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F0054" w14:textId="64B83E13" w:rsidR="005B1B1E" w:rsidRPr="0096160C" w:rsidRDefault="005B1B1E" w:rsidP="005B1B1E">
      <w:pPr>
        <w:autoSpaceDE w:val="0"/>
        <w:autoSpaceDN w:val="0"/>
        <w:adjustRightInd w:val="0"/>
        <w:spacing w:after="0" w:line="240" w:lineRule="auto"/>
        <w:rPr>
          <w:rFonts w:ascii="Arial" w:hAnsi="Arial" w:cs="Arial"/>
          <w:b/>
          <w:bCs/>
          <w:lang w:eastAsia="en-GB"/>
        </w:rPr>
      </w:pPr>
      <w:r w:rsidRPr="0096160C">
        <w:rPr>
          <w:rFonts w:ascii="Arial" w:hAnsi="Arial" w:cs="Arial"/>
          <w:bCs/>
          <w:iCs/>
          <w:noProof/>
          <w:lang w:eastAsia="en-GB"/>
        </w:rPr>
        <w:drawing>
          <wp:inline distT="0" distB="0" distL="0" distR="0" wp14:anchorId="67C6775E" wp14:editId="43DE43CA">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0B325CB6" w14:textId="362391D3" w:rsidR="005B1B1E" w:rsidRDefault="005B1B1E" w:rsidP="005B1B1E">
      <w:pPr>
        <w:autoSpaceDE w:val="0"/>
        <w:autoSpaceDN w:val="0"/>
        <w:adjustRightInd w:val="0"/>
        <w:spacing w:after="0" w:line="240" w:lineRule="auto"/>
        <w:rPr>
          <w:rFonts w:ascii="Arial" w:hAnsi="Arial" w:cs="Arial"/>
          <w:b/>
          <w:bCs/>
          <w:lang w:eastAsia="en-GB"/>
        </w:rPr>
      </w:pPr>
    </w:p>
    <w:p w14:paraId="0D9E1A8E" w14:textId="056D7755" w:rsidR="00E473E4" w:rsidRDefault="00E473E4" w:rsidP="005B1B1E">
      <w:pPr>
        <w:autoSpaceDE w:val="0"/>
        <w:autoSpaceDN w:val="0"/>
        <w:adjustRightInd w:val="0"/>
        <w:spacing w:after="0" w:line="240" w:lineRule="auto"/>
        <w:rPr>
          <w:rFonts w:ascii="Arial" w:hAnsi="Arial" w:cs="Arial"/>
          <w:b/>
          <w:bCs/>
          <w:lang w:eastAsia="en-GB"/>
        </w:rPr>
      </w:pPr>
    </w:p>
    <w:p w14:paraId="53879EC4" w14:textId="77777777" w:rsidR="00E473E4" w:rsidRPr="0096160C" w:rsidRDefault="00E473E4" w:rsidP="005B1B1E">
      <w:pPr>
        <w:autoSpaceDE w:val="0"/>
        <w:autoSpaceDN w:val="0"/>
        <w:adjustRightInd w:val="0"/>
        <w:spacing w:after="0" w:line="240" w:lineRule="auto"/>
        <w:rPr>
          <w:rFonts w:ascii="Arial" w:hAnsi="Arial" w:cs="Arial"/>
          <w:b/>
          <w:bCs/>
          <w:lang w:eastAsia="en-GB"/>
        </w:rPr>
      </w:pPr>
    </w:p>
    <w:p w14:paraId="7191B7BE" w14:textId="0A4F88C9" w:rsidR="005B1B1E" w:rsidRDefault="005B1B1E" w:rsidP="005B1B1E">
      <w:pPr>
        <w:autoSpaceDE w:val="0"/>
        <w:autoSpaceDN w:val="0"/>
        <w:adjustRightInd w:val="0"/>
        <w:spacing w:after="0" w:line="240" w:lineRule="auto"/>
        <w:rPr>
          <w:rFonts w:ascii="Arial" w:hAnsi="Arial" w:cs="Arial"/>
          <w:b/>
          <w:bCs/>
          <w:lang w:eastAsia="en-GB"/>
        </w:rPr>
      </w:pPr>
    </w:p>
    <w:p w14:paraId="283F4AD5" w14:textId="77777777" w:rsidR="00F90840" w:rsidRPr="0096160C" w:rsidRDefault="00F90840" w:rsidP="005B1B1E">
      <w:pPr>
        <w:autoSpaceDE w:val="0"/>
        <w:autoSpaceDN w:val="0"/>
        <w:adjustRightInd w:val="0"/>
        <w:spacing w:after="0" w:line="240" w:lineRule="auto"/>
        <w:rPr>
          <w:rFonts w:ascii="Arial" w:hAnsi="Arial" w:cs="Arial"/>
          <w:b/>
          <w:bCs/>
          <w:lang w:eastAsia="en-GB"/>
        </w:rPr>
      </w:pPr>
    </w:p>
    <w:p w14:paraId="3B9A622E" w14:textId="77777777" w:rsidR="00C64A04" w:rsidRDefault="00C64A04" w:rsidP="005B1B1E">
      <w:pPr>
        <w:autoSpaceDE w:val="0"/>
        <w:autoSpaceDN w:val="0"/>
        <w:adjustRightInd w:val="0"/>
        <w:spacing w:after="0" w:line="240" w:lineRule="auto"/>
        <w:rPr>
          <w:rFonts w:ascii="Arial" w:hAnsi="Arial" w:cs="Arial"/>
          <w:b/>
          <w:bCs/>
          <w:sz w:val="40"/>
          <w:szCs w:val="40"/>
          <w:lang w:eastAsia="en-GB"/>
        </w:rPr>
      </w:pPr>
    </w:p>
    <w:p w14:paraId="166DE1F2" w14:textId="4A5F451E" w:rsidR="003F7185" w:rsidRDefault="003F7185" w:rsidP="005B1B1E">
      <w:pPr>
        <w:autoSpaceDE w:val="0"/>
        <w:autoSpaceDN w:val="0"/>
        <w:adjustRightInd w:val="0"/>
        <w:spacing w:after="0" w:line="240" w:lineRule="auto"/>
        <w:rPr>
          <w:rFonts w:ascii="Arial" w:hAnsi="Arial" w:cs="Arial"/>
          <w:b/>
          <w:bCs/>
          <w:sz w:val="40"/>
          <w:szCs w:val="40"/>
          <w:lang w:eastAsia="en-GB"/>
        </w:rPr>
      </w:pPr>
    </w:p>
    <w:p w14:paraId="43EB761A" w14:textId="77777777" w:rsidR="00121224" w:rsidRDefault="00121224" w:rsidP="005B1B1E">
      <w:pPr>
        <w:autoSpaceDE w:val="0"/>
        <w:autoSpaceDN w:val="0"/>
        <w:adjustRightInd w:val="0"/>
        <w:spacing w:after="0" w:line="240" w:lineRule="auto"/>
        <w:rPr>
          <w:rFonts w:ascii="Arial" w:hAnsi="Arial" w:cs="Arial"/>
          <w:b/>
          <w:bCs/>
          <w:sz w:val="40"/>
          <w:szCs w:val="40"/>
          <w:lang w:eastAsia="en-GB"/>
        </w:rPr>
      </w:pPr>
    </w:p>
    <w:p w14:paraId="2B6777FF" w14:textId="146F8C81" w:rsidR="005B1B1E" w:rsidRPr="00E473E4" w:rsidRDefault="005B1B1E" w:rsidP="005B1B1E">
      <w:pPr>
        <w:autoSpaceDE w:val="0"/>
        <w:autoSpaceDN w:val="0"/>
        <w:adjustRightInd w:val="0"/>
        <w:spacing w:after="0" w:line="240" w:lineRule="auto"/>
        <w:rPr>
          <w:rFonts w:ascii="Arial" w:hAnsi="Arial" w:cs="Arial"/>
          <w:b/>
          <w:bCs/>
          <w:sz w:val="40"/>
          <w:szCs w:val="40"/>
          <w:lang w:eastAsia="en-GB"/>
        </w:rPr>
      </w:pPr>
      <w:r w:rsidRPr="00E473E4">
        <w:rPr>
          <w:rFonts w:ascii="Arial" w:hAnsi="Arial" w:cs="Arial"/>
          <w:b/>
          <w:bCs/>
          <w:sz w:val="40"/>
          <w:szCs w:val="40"/>
          <w:lang w:eastAsia="en-GB"/>
        </w:rPr>
        <w:t>Call-Off Schedule 14</w:t>
      </w:r>
    </w:p>
    <w:p w14:paraId="45BF8D79" w14:textId="77777777" w:rsidR="005B1B1E" w:rsidRPr="00E473E4" w:rsidRDefault="005B1B1E" w:rsidP="005B1B1E">
      <w:pPr>
        <w:autoSpaceDE w:val="0"/>
        <w:autoSpaceDN w:val="0"/>
        <w:adjustRightInd w:val="0"/>
        <w:spacing w:after="0" w:line="240" w:lineRule="auto"/>
        <w:rPr>
          <w:rFonts w:ascii="Arial" w:hAnsi="Arial" w:cs="Arial"/>
          <w:b/>
          <w:bCs/>
          <w:sz w:val="40"/>
          <w:szCs w:val="40"/>
          <w:lang w:eastAsia="en-GB"/>
        </w:rPr>
      </w:pPr>
    </w:p>
    <w:p w14:paraId="508F8425" w14:textId="6F678424" w:rsidR="005B1B1E" w:rsidRPr="00E473E4" w:rsidRDefault="005B1B1E" w:rsidP="005B1B1E">
      <w:pPr>
        <w:autoSpaceDE w:val="0"/>
        <w:autoSpaceDN w:val="0"/>
        <w:adjustRightInd w:val="0"/>
        <w:spacing w:after="0" w:line="240" w:lineRule="auto"/>
        <w:rPr>
          <w:rFonts w:ascii="Arial" w:hAnsi="Arial" w:cs="Arial"/>
          <w:b/>
          <w:bCs/>
          <w:sz w:val="40"/>
          <w:szCs w:val="40"/>
          <w:lang w:eastAsia="en-GB"/>
        </w:rPr>
      </w:pPr>
    </w:p>
    <w:p w14:paraId="714541AD" w14:textId="77777777" w:rsidR="0007729D" w:rsidRPr="00E473E4" w:rsidRDefault="0007729D" w:rsidP="005B1B1E">
      <w:pPr>
        <w:autoSpaceDE w:val="0"/>
        <w:autoSpaceDN w:val="0"/>
        <w:adjustRightInd w:val="0"/>
        <w:spacing w:after="0" w:line="240" w:lineRule="auto"/>
        <w:rPr>
          <w:rFonts w:ascii="Arial" w:hAnsi="Arial" w:cs="Arial"/>
          <w:b/>
          <w:bCs/>
          <w:sz w:val="40"/>
          <w:szCs w:val="40"/>
          <w:lang w:eastAsia="en-GB"/>
        </w:rPr>
      </w:pPr>
    </w:p>
    <w:p w14:paraId="45BC57C1" w14:textId="1F268F9E" w:rsidR="00C64A04" w:rsidRDefault="00C64A04" w:rsidP="005B1B1E">
      <w:pPr>
        <w:autoSpaceDE w:val="0"/>
        <w:autoSpaceDN w:val="0"/>
        <w:adjustRightInd w:val="0"/>
        <w:spacing w:after="0" w:line="240" w:lineRule="auto"/>
        <w:rPr>
          <w:rFonts w:ascii="Arial" w:hAnsi="Arial" w:cs="Arial"/>
          <w:b/>
          <w:bCs/>
          <w:sz w:val="40"/>
          <w:szCs w:val="40"/>
          <w:lang w:eastAsia="en-GB"/>
        </w:rPr>
      </w:pPr>
    </w:p>
    <w:p w14:paraId="5D00CFAA" w14:textId="2CB563A4" w:rsidR="005B1B1E" w:rsidRPr="00E473E4" w:rsidRDefault="005B1B1E" w:rsidP="005B1B1E">
      <w:pPr>
        <w:autoSpaceDE w:val="0"/>
        <w:autoSpaceDN w:val="0"/>
        <w:adjustRightInd w:val="0"/>
        <w:spacing w:after="0" w:line="240" w:lineRule="auto"/>
        <w:rPr>
          <w:rFonts w:ascii="Arial" w:hAnsi="Arial" w:cs="Arial"/>
          <w:b/>
          <w:bCs/>
          <w:sz w:val="40"/>
          <w:szCs w:val="40"/>
          <w:lang w:eastAsia="en-GB"/>
        </w:rPr>
      </w:pPr>
      <w:r w:rsidRPr="00E473E4">
        <w:rPr>
          <w:rFonts w:ascii="Arial" w:hAnsi="Arial" w:cs="Arial"/>
          <w:b/>
          <w:bCs/>
          <w:sz w:val="40"/>
          <w:szCs w:val="40"/>
          <w:lang w:eastAsia="en-GB"/>
        </w:rPr>
        <w:t xml:space="preserve">Performance Management </w:t>
      </w:r>
    </w:p>
    <w:p w14:paraId="67B77CCD" w14:textId="77777777" w:rsidR="005B1B1E" w:rsidRPr="00E473E4" w:rsidRDefault="005B1B1E" w:rsidP="005B1B1E">
      <w:pPr>
        <w:autoSpaceDE w:val="0"/>
        <w:autoSpaceDN w:val="0"/>
        <w:adjustRightInd w:val="0"/>
        <w:spacing w:after="0" w:line="240" w:lineRule="auto"/>
        <w:rPr>
          <w:rFonts w:ascii="Arial" w:hAnsi="Arial" w:cs="Arial"/>
          <w:b/>
          <w:bCs/>
          <w:sz w:val="40"/>
          <w:szCs w:val="40"/>
          <w:lang w:eastAsia="en-GB"/>
        </w:rPr>
      </w:pPr>
    </w:p>
    <w:p w14:paraId="777117F3" w14:textId="48B0B658" w:rsidR="005B1B1E" w:rsidRPr="00E473E4" w:rsidRDefault="005B1B1E" w:rsidP="005B1B1E">
      <w:pPr>
        <w:autoSpaceDE w:val="0"/>
        <w:autoSpaceDN w:val="0"/>
        <w:adjustRightInd w:val="0"/>
        <w:spacing w:after="0" w:line="240" w:lineRule="auto"/>
        <w:rPr>
          <w:rFonts w:ascii="Arial" w:hAnsi="Arial" w:cs="Arial"/>
          <w:b/>
          <w:bCs/>
          <w:sz w:val="40"/>
          <w:szCs w:val="40"/>
          <w:lang w:eastAsia="en-GB"/>
        </w:rPr>
      </w:pPr>
    </w:p>
    <w:p w14:paraId="633B7C5D" w14:textId="7EC5E448" w:rsidR="00C64A04" w:rsidRDefault="00C64A04" w:rsidP="005B1B1E">
      <w:pPr>
        <w:autoSpaceDE w:val="0"/>
        <w:autoSpaceDN w:val="0"/>
        <w:adjustRightInd w:val="0"/>
        <w:spacing w:after="0" w:line="240" w:lineRule="auto"/>
        <w:rPr>
          <w:rFonts w:ascii="Arial" w:hAnsi="Arial" w:cs="Arial"/>
          <w:b/>
          <w:bCs/>
          <w:sz w:val="40"/>
          <w:szCs w:val="40"/>
          <w:lang w:eastAsia="en-GB"/>
        </w:rPr>
      </w:pPr>
    </w:p>
    <w:p w14:paraId="08D38FD3" w14:textId="77777777" w:rsidR="00F90840" w:rsidRDefault="00F90840" w:rsidP="005B1B1E">
      <w:pPr>
        <w:autoSpaceDE w:val="0"/>
        <w:autoSpaceDN w:val="0"/>
        <w:adjustRightInd w:val="0"/>
        <w:spacing w:after="0" w:line="240" w:lineRule="auto"/>
        <w:rPr>
          <w:rFonts w:ascii="Arial" w:hAnsi="Arial" w:cs="Arial"/>
          <w:b/>
          <w:bCs/>
          <w:sz w:val="40"/>
          <w:szCs w:val="40"/>
          <w:lang w:eastAsia="en-GB"/>
        </w:rPr>
      </w:pPr>
    </w:p>
    <w:p w14:paraId="3E502B8E" w14:textId="04027AC5" w:rsidR="005B1B1E" w:rsidRPr="00E473E4" w:rsidRDefault="00BE5064" w:rsidP="005B1B1E">
      <w:pPr>
        <w:autoSpaceDE w:val="0"/>
        <w:autoSpaceDN w:val="0"/>
        <w:adjustRightInd w:val="0"/>
        <w:spacing w:after="0" w:line="240" w:lineRule="auto"/>
        <w:rPr>
          <w:rFonts w:ascii="Arial" w:hAnsi="Arial" w:cs="Arial"/>
          <w:b/>
          <w:bCs/>
          <w:sz w:val="40"/>
          <w:szCs w:val="40"/>
          <w:lang w:eastAsia="en-GB"/>
        </w:rPr>
      </w:pPr>
      <w:r w:rsidRPr="00E473E4">
        <w:rPr>
          <w:rFonts w:ascii="Arial" w:hAnsi="Arial" w:cs="Arial"/>
          <w:b/>
          <w:bCs/>
          <w:sz w:val="40"/>
          <w:szCs w:val="40"/>
          <w:lang w:eastAsia="en-GB"/>
        </w:rPr>
        <w:t>Training</w:t>
      </w:r>
      <w:r w:rsidR="005B1B1E" w:rsidRPr="00E473E4">
        <w:rPr>
          <w:rFonts w:ascii="Arial" w:hAnsi="Arial" w:cs="Arial"/>
          <w:b/>
          <w:bCs/>
          <w:sz w:val="40"/>
          <w:szCs w:val="40"/>
          <w:lang w:eastAsia="en-GB"/>
        </w:rPr>
        <w:t xml:space="preserve"> Estate </w:t>
      </w:r>
      <w:r w:rsidR="00C64A04">
        <w:rPr>
          <w:rFonts w:ascii="Arial" w:hAnsi="Arial" w:cs="Arial"/>
          <w:b/>
          <w:bCs/>
          <w:sz w:val="40"/>
          <w:szCs w:val="40"/>
          <w:lang w:eastAsia="en-GB"/>
        </w:rPr>
        <w:t>Support Contract</w:t>
      </w:r>
    </w:p>
    <w:p w14:paraId="5DB35806" w14:textId="77777777" w:rsidR="005B1B1E" w:rsidRPr="00E473E4" w:rsidRDefault="005B1B1E" w:rsidP="005B1B1E">
      <w:pPr>
        <w:autoSpaceDE w:val="0"/>
        <w:autoSpaceDN w:val="0"/>
        <w:adjustRightInd w:val="0"/>
        <w:spacing w:after="0" w:line="240" w:lineRule="auto"/>
        <w:rPr>
          <w:rFonts w:asciiTheme="minorHAnsi" w:hAnsiTheme="minorHAnsi" w:cs="Arial"/>
          <w:b/>
          <w:bCs/>
          <w:sz w:val="40"/>
          <w:szCs w:val="40"/>
          <w:lang w:eastAsia="en-GB"/>
        </w:rPr>
      </w:pPr>
    </w:p>
    <w:p w14:paraId="4B8B5DB0" w14:textId="3C95F48A" w:rsidR="005B1B1E" w:rsidRPr="00E473E4" w:rsidRDefault="005B1B1E" w:rsidP="005B1B1E">
      <w:pPr>
        <w:autoSpaceDE w:val="0"/>
        <w:autoSpaceDN w:val="0"/>
        <w:adjustRightInd w:val="0"/>
        <w:spacing w:after="0" w:line="240" w:lineRule="auto"/>
        <w:rPr>
          <w:rFonts w:asciiTheme="minorHAnsi" w:hAnsiTheme="minorHAnsi" w:cs="Arial"/>
          <w:b/>
          <w:bCs/>
          <w:sz w:val="40"/>
          <w:szCs w:val="40"/>
          <w:lang w:eastAsia="en-GB"/>
        </w:rPr>
      </w:pPr>
    </w:p>
    <w:p w14:paraId="501B887A" w14:textId="37032334" w:rsidR="4249F98F" w:rsidRPr="00E473E4" w:rsidRDefault="4249F98F" w:rsidP="00047BB9">
      <w:pPr>
        <w:spacing w:after="0" w:line="240" w:lineRule="auto"/>
        <w:rPr>
          <w:rFonts w:asciiTheme="minorHAnsi" w:hAnsiTheme="minorHAnsi" w:cs="Arial"/>
          <w:b/>
          <w:bCs/>
          <w:sz w:val="40"/>
          <w:szCs w:val="40"/>
          <w:lang w:eastAsia="en-GB"/>
        </w:rPr>
      </w:pPr>
    </w:p>
    <w:p w14:paraId="5F4EE3AB" w14:textId="17E8043A" w:rsidR="4249F98F" w:rsidRPr="00E473E4" w:rsidRDefault="4249F98F">
      <w:pPr>
        <w:rPr>
          <w:rFonts w:asciiTheme="minorHAnsi" w:eastAsia="Arial" w:hAnsiTheme="minorHAnsi" w:cs="Arial"/>
          <w:sz w:val="40"/>
          <w:szCs w:val="40"/>
        </w:rPr>
      </w:pPr>
    </w:p>
    <w:p w14:paraId="05779AB8" w14:textId="76DA0C28" w:rsidR="00FD41CB" w:rsidRPr="00E473E4" w:rsidRDefault="004A161F">
      <w:pPr>
        <w:rPr>
          <w:rFonts w:ascii="Arial" w:hAnsi="Arial" w:cs="Arial"/>
          <w:b/>
          <w:sz w:val="24"/>
          <w:szCs w:val="24"/>
        </w:rPr>
      </w:pPr>
      <w:r w:rsidRPr="00E473E4">
        <w:rPr>
          <w:rFonts w:ascii="Arial" w:hAnsi="Arial" w:cs="Arial"/>
          <w:b/>
          <w:sz w:val="24"/>
          <w:szCs w:val="24"/>
        </w:rPr>
        <w:br w:type="page"/>
      </w:r>
    </w:p>
    <w:p w14:paraId="587734A6" w14:textId="5764AD4F" w:rsidR="00FD41CB" w:rsidRPr="0096160C" w:rsidRDefault="004A161F">
      <w:pPr>
        <w:jc w:val="center"/>
        <w:rPr>
          <w:rFonts w:ascii="Arial" w:hAnsi="Arial" w:cs="Arial"/>
        </w:rPr>
      </w:pPr>
      <w:r w:rsidRPr="0096160C">
        <w:rPr>
          <w:rFonts w:ascii="Arial" w:hAnsi="Arial" w:cs="Arial"/>
          <w:b/>
        </w:rPr>
        <w:lastRenderedPageBreak/>
        <w:t>CALL-OFF SCHEDULE 14</w:t>
      </w:r>
    </w:p>
    <w:p w14:paraId="567C0B44" w14:textId="7FFE4701" w:rsidR="00FD41CB" w:rsidRPr="0096160C" w:rsidRDefault="00A637C2">
      <w:pPr>
        <w:pStyle w:val="GPSSchTitleandNumber"/>
        <w:rPr>
          <w:rFonts w:ascii="Arial" w:hAnsi="Arial" w:cs="Arial"/>
        </w:rPr>
      </w:pPr>
      <w:r w:rsidRPr="0096160C">
        <w:rPr>
          <w:rFonts w:ascii="Arial" w:hAnsi="Arial" w:cs="Arial"/>
        </w:rPr>
        <w:t>PERFORMANCE MANAGEMENT</w:t>
      </w:r>
    </w:p>
    <w:p w14:paraId="58F6E760" w14:textId="70D75A74" w:rsidR="008D3860" w:rsidRPr="0096160C" w:rsidRDefault="00550A32">
      <w:pPr>
        <w:pStyle w:val="GPSSchTitleandNumber"/>
        <w:rPr>
          <w:rFonts w:ascii="Arial" w:hAnsi="Arial" w:cs="Arial"/>
        </w:rPr>
      </w:pPr>
      <w:r w:rsidRPr="0096160C">
        <w:rPr>
          <w:rFonts w:ascii="Arial" w:hAnsi="Arial" w:cs="Arial"/>
        </w:rPr>
        <w:t xml:space="preserve">For the purposes of this Call-Off sCHEDULE 14 (pERFORMANCE mANAGEMENT) All references to ‘Targets’ shall be references to the plural of ‘Target’ </w:t>
      </w:r>
    </w:p>
    <w:p w14:paraId="6D4872B9" w14:textId="7B565FFC" w:rsidR="00290C09" w:rsidRPr="0096160C" w:rsidRDefault="00290C09" w:rsidP="00C30E9B">
      <w:pPr>
        <w:pStyle w:val="GPSL1CLAUSEHEADING"/>
        <w:keepNext/>
        <w:tabs>
          <w:tab w:val="clear" w:pos="142"/>
          <w:tab w:val="num" w:pos="0"/>
        </w:tabs>
        <w:ind w:left="426" w:hanging="426"/>
        <w:rPr>
          <w:rFonts w:ascii="Arial" w:hAnsi="Arial"/>
        </w:rPr>
      </w:pPr>
      <w:r w:rsidRPr="0096160C">
        <w:rPr>
          <w:rFonts w:ascii="Arial" w:hAnsi="Arial"/>
        </w:rPr>
        <w:t>PERFORMANCE MANAGEMENT MECHANISM</w:t>
      </w:r>
    </w:p>
    <w:p w14:paraId="4CB33AF6" w14:textId="0477B97A" w:rsidR="00646AD0" w:rsidRPr="0096160C" w:rsidRDefault="00290C09" w:rsidP="00C30E9B">
      <w:pPr>
        <w:pStyle w:val="GPSL2NumberedBoldHeading"/>
        <w:tabs>
          <w:tab w:val="num" w:pos="851"/>
        </w:tabs>
        <w:ind w:left="851" w:hanging="425"/>
        <w:rPr>
          <w:rFonts w:ascii="Arial" w:hAnsi="Arial"/>
        </w:rPr>
      </w:pPr>
      <w:r w:rsidRPr="0096160C">
        <w:rPr>
          <w:rFonts w:ascii="Arial" w:hAnsi="Arial"/>
        </w:rPr>
        <w:t xml:space="preserve">The Performance Management Mechanism is described in Figure </w:t>
      </w:r>
      <w:r w:rsidR="000F1326" w:rsidRPr="0096160C">
        <w:rPr>
          <w:rFonts w:ascii="Arial" w:hAnsi="Arial"/>
        </w:rPr>
        <w:t>14.</w:t>
      </w:r>
      <w:r w:rsidR="00654C34">
        <w:rPr>
          <w:rFonts w:ascii="Arial" w:hAnsi="Arial"/>
        </w:rPr>
        <w:t>1. Subject to Paragraph 3, t</w:t>
      </w:r>
      <w:r w:rsidRPr="0096160C">
        <w:rPr>
          <w:rFonts w:ascii="Arial" w:hAnsi="Arial"/>
        </w:rPr>
        <w:t xml:space="preserve">he Supplier’s declared </w:t>
      </w:r>
      <w:r w:rsidR="009E1BEA" w:rsidRPr="0096160C">
        <w:rPr>
          <w:rFonts w:ascii="Arial" w:hAnsi="Arial"/>
        </w:rPr>
        <w:t>Fixed Profit and Variable P</w:t>
      </w:r>
      <w:r w:rsidRPr="0096160C">
        <w:rPr>
          <w:rFonts w:ascii="Arial" w:hAnsi="Arial"/>
        </w:rPr>
        <w:t xml:space="preserve">rofit </w:t>
      </w:r>
      <w:r w:rsidR="00646AD0" w:rsidRPr="0096160C">
        <w:rPr>
          <w:rFonts w:ascii="Arial" w:hAnsi="Arial"/>
        </w:rPr>
        <w:t>is to</w:t>
      </w:r>
      <w:r w:rsidRPr="0096160C">
        <w:rPr>
          <w:rFonts w:ascii="Arial" w:hAnsi="Arial"/>
        </w:rPr>
        <w:t xml:space="preserve"> be paid subject to this Performance Management Mechanism</w:t>
      </w:r>
      <w:r w:rsidR="00654C34">
        <w:rPr>
          <w:rFonts w:ascii="Arial" w:hAnsi="Arial"/>
        </w:rPr>
        <w:t xml:space="preserve">. </w:t>
      </w:r>
      <w:r w:rsidR="00646AD0" w:rsidRPr="0096160C">
        <w:rPr>
          <w:rFonts w:ascii="Arial" w:hAnsi="Arial"/>
        </w:rPr>
        <w:t xml:space="preserve">The elements </w:t>
      </w:r>
      <w:r w:rsidR="00005094">
        <w:rPr>
          <w:rFonts w:ascii="Arial" w:hAnsi="Arial"/>
        </w:rPr>
        <w:t xml:space="preserve">of the Performance Management Mechanism </w:t>
      </w:r>
      <w:r w:rsidR="00646AD0" w:rsidRPr="0096160C">
        <w:rPr>
          <w:rFonts w:ascii="Arial" w:hAnsi="Arial"/>
        </w:rPr>
        <w:t>are as follows:</w:t>
      </w:r>
    </w:p>
    <w:p w14:paraId="2485D53C" w14:textId="77777777" w:rsidR="00E04BE1" w:rsidRPr="0096160C" w:rsidRDefault="00646AD0" w:rsidP="004C0D7D">
      <w:pPr>
        <w:pStyle w:val="GPSL3numberedclause"/>
        <w:tabs>
          <w:tab w:val="num" w:pos="1560"/>
        </w:tabs>
        <w:ind w:left="1560" w:hanging="709"/>
        <w:rPr>
          <w:rFonts w:ascii="Arial" w:hAnsi="Arial"/>
        </w:rPr>
      </w:pPr>
      <w:r w:rsidRPr="0096160C">
        <w:rPr>
          <w:rFonts w:ascii="Arial" w:hAnsi="Arial"/>
        </w:rPr>
        <w:t xml:space="preserve">Performance Measures are grouped into Categories.  </w:t>
      </w:r>
    </w:p>
    <w:p w14:paraId="152ED589" w14:textId="6A61F901" w:rsidR="00E04BE1" w:rsidRPr="0096160C" w:rsidRDefault="00646AD0" w:rsidP="004C0D7D">
      <w:pPr>
        <w:pStyle w:val="GPSL4numberedclause"/>
        <w:tabs>
          <w:tab w:val="clear" w:pos="1462"/>
          <w:tab w:val="num" w:pos="1985"/>
        </w:tabs>
        <w:ind w:left="1985" w:hanging="425"/>
        <w:rPr>
          <w:rFonts w:ascii="Arial" w:hAnsi="Arial"/>
        </w:rPr>
      </w:pPr>
      <w:r w:rsidRPr="0096160C">
        <w:rPr>
          <w:rFonts w:ascii="Arial" w:hAnsi="Arial"/>
        </w:rPr>
        <w:t xml:space="preserve">Each Category has a weighting, which sets out the percentage of the total Fixed Profit </w:t>
      </w:r>
      <w:r w:rsidR="00471280" w:rsidRPr="0096160C">
        <w:rPr>
          <w:rFonts w:ascii="Arial" w:hAnsi="Arial"/>
        </w:rPr>
        <w:t>(apportioned nationally</w:t>
      </w:r>
      <w:r w:rsidR="001C15C0" w:rsidRPr="0096160C">
        <w:rPr>
          <w:rFonts w:ascii="Arial" w:hAnsi="Arial"/>
        </w:rPr>
        <w:t xml:space="preserve">) </w:t>
      </w:r>
      <w:r w:rsidRPr="0096160C">
        <w:rPr>
          <w:rFonts w:ascii="Arial" w:hAnsi="Arial"/>
        </w:rPr>
        <w:t xml:space="preserve">and total Variable Profit </w:t>
      </w:r>
      <w:r w:rsidR="001C15C0" w:rsidRPr="0096160C">
        <w:rPr>
          <w:rFonts w:ascii="Arial" w:hAnsi="Arial"/>
        </w:rPr>
        <w:t>(</w:t>
      </w:r>
      <w:r w:rsidR="00471280" w:rsidRPr="0096160C">
        <w:rPr>
          <w:rFonts w:ascii="Arial" w:hAnsi="Arial"/>
        </w:rPr>
        <w:t>apportioned regionally)</w:t>
      </w:r>
      <w:r w:rsidR="001C15C0" w:rsidRPr="0096160C">
        <w:rPr>
          <w:rFonts w:ascii="Arial" w:hAnsi="Arial"/>
        </w:rPr>
        <w:t xml:space="preserve"> </w:t>
      </w:r>
      <w:r w:rsidR="00E04BE1" w:rsidRPr="0096160C">
        <w:rPr>
          <w:rFonts w:ascii="Arial" w:hAnsi="Arial"/>
        </w:rPr>
        <w:t>(t</w:t>
      </w:r>
      <w:r w:rsidR="00550A32" w:rsidRPr="0096160C">
        <w:rPr>
          <w:rFonts w:ascii="Arial" w:hAnsi="Arial"/>
        </w:rPr>
        <w:t>ogether t</w:t>
      </w:r>
      <w:r w:rsidR="00E04BE1" w:rsidRPr="0096160C">
        <w:rPr>
          <w:rFonts w:ascii="Arial" w:hAnsi="Arial"/>
        </w:rPr>
        <w:t xml:space="preserve">he </w:t>
      </w:r>
      <w:r w:rsidR="00550A32" w:rsidRPr="0096160C">
        <w:rPr>
          <w:rFonts w:ascii="Arial" w:hAnsi="Arial"/>
        </w:rPr>
        <w:t>“</w:t>
      </w:r>
      <w:r w:rsidR="00E04BE1" w:rsidRPr="0096160C">
        <w:rPr>
          <w:rFonts w:ascii="Arial" w:hAnsi="Arial"/>
          <w:b/>
        </w:rPr>
        <w:t>Credits</w:t>
      </w:r>
      <w:r w:rsidR="00550A32" w:rsidRPr="0096160C">
        <w:rPr>
          <w:rFonts w:ascii="Arial" w:hAnsi="Arial"/>
        </w:rPr>
        <w:t>”</w:t>
      </w:r>
      <w:r w:rsidR="00E04BE1" w:rsidRPr="0096160C">
        <w:rPr>
          <w:rFonts w:ascii="Arial" w:hAnsi="Arial"/>
        </w:rPr>
        <w:t xml:space="preserve">) </w:t>
      </w:r>
      <w:r w:rsidRPr="0096160C">
        <w:rPr>
          <w:rFonts w:ascii="Arial" w:hAnsi="Arial"/>
        </w:rPr>
        <w:t xml:space="preserve">which </w:t>
      </w:r>
      <w:r w:rsidR="00E04BE1" w:rsidRPr="0096160C">
        <w:rPr>
          <w:rFonts w:ascii="Arial" w:hAnsi="Arial"/>
        </w:rPr>
        <w:t>are</w:t>
      </w:r>
      <w:r w:rsidRPr="0096160C">
        <w:rPr>
          <w:rFonts w:ascii="Arial" w:hAnsi="Arial"/>
        </w:rPr>
        <w:t xml:space="preserve"> to be paid </w:t>
      </w:r>
      <w:r w:rsidR="00B15D10" w:rsidRPr="0096160C">
        <w:rPr>
          <w:rFonts w:ascii="Arial" w:hAnsi="Arial"/>
        </w:rPr>
        <w:t>per</w:t>
      </w:r>
      <w:r w:rsidRPr="0096160C">
        <w:rPr>
          <w:rFonts w:ascii="Arial" w:hAnsi="Arial"/>
        </w:rPr>
        <w:t xml:space="preserve"> performance in that Category</w:t>
      </w:r>
      <w:r w:rsidR="000B60AC" w:rsidRPr="0096160C">
        <w:rPr>
          <w:rFonts w:ascii="Arial" w:hAnsi="Arial"/>
        </w:rPr>
        <w:t>.</w:t>
      </w:r>
      <w:r w:rsidR="00471280" w:rsidRPr="0096160C">
        <w:rPr>
          <w:rFonts w:ascii="Arial" w:hAnsi="Arial"/>
        </w:rPr>
        <w:t xml:space="preserve"> For the purposes of this Schedule, the Performance Management </w:t>
      </w:r>
      <w:r w:rsidR="009C4270">
        <w:rPr>
          <w:rFonts w:ascii="Arial" w:hAnsi="Arial"/>
        </w:rPr>
        <w:t>Mechanism</w:t>
      </w:r>
      <w:r w:rsidR="00471280" w:rsidRPr="0096160C">
        <w:rPr>
          <w:rFonts w:ascii="Arial" w:hAnsi="Arial"/>
        </w:rPr>
        <w:t xml:space="preserve"> apportions fixed profit nationally and variable profit regionally in order to provide the Supplier the opportunity to achieve maximum profit. The regional split is set out in </w:t>
      </w:r>
      <w:r w:rsidR="009C4270">
        <w:rPr>
          <w:rFonts w:ascii="Arial" w:hAnsi="Arial"/>
        </w:rPr>
        <w:t>Part</w:t>
      </w:r>
      <w:r w:rsidR="00471280" w:rsidRPr="0096160C">
        <w:rPr>
          <w:rFonts w:ascii="Arial" w:hAnsi="Arial"/>
        </w:rPr>
        <w:t xml:space="preserve"> A to this Schedule.</w:t>
      </w:r>
    </w:p>
    <w:p w14:paraId="6BB7A723" w14:textId="186B44F1" w:rsidR="001C15C0" w:rsidRPr="0096160C" w:rsidRDefault="004C0D7D" w:rsidP="004C0D7D">
      <w:pPr>
        <w:pStyle w:val="GPSL4numberedclause"/>
        <w:tabs>
          <w:tab w:val="clear" w:pos="1462"/>
          <w:tab w:val="num" w:pos="1843"/>
          <w:tab w:val="num" w:pos="1985"/>
        </w:tabs>
        <w:ind w:left="1985" w:hanging="425"/>
        <w:rPr>
          <w:rFonts w:ascii="Arial" w:hAnsi="Arial"/>
        </w:rPr>
      </w:pPr>
      <w:r>
        <w:rPr>
          <w:rFonts w:ascii="Arial" w:hAnsi="Arial"/>
        </w:rPr>
        <w:t xml:space="preserve">  </w:t>
      </w:r>
      <w:r w:rsidR="00E04BE1" w:rsidRPr="0096160C">
        <w:rPr>
          <w:rFonts w:ascii="Arial" w:hAnsi="Arial"/>
        </w:rPr>
        <w:t xml:space="preserve">Within a Category, </w:t>
      </w:r>
      <w:r w:rsidR="007E61A9" w:rsidRPr="0096160C">
        <w:rPr>
          <w:rFonts w:ascii="Arial" w:hAnsi="Arial"/>
        </w:rPr>
        <w:t xml:space="preserve">each Performance Measure has a weighting, which sets out the Credits which are to be paid </w:t>
      </w:r>
      <w:r w:rsidR="00B15D10" w:rsidRPr="0096160C">
        <w:rPr>
          <w:rFonts w:ascii="Arial" w:hAnsi="Arial"/>
        </w:rPr>
        <w:t>per</w:t>
      </w:r>
      <w:r w:rsidR="007E61A9" w:rsidRPr="0096160C">
        <w:rPr>
          <w:rFonts w:ascii="Arial" w:hAnsi="Arial"/>
        </w:rPr>
        <w:t xml:space="preserve"> performance of that Performance Measure</w:t>
      </w:r>
    </w:p>
    <w:p w14:paraId="124670AB" w14:textId="6FEE9AAB" w:rsidR="00646AD0" w:rsidRPr="0096160C" w:rsidRDefault="00646AD0" w:rsidP="004C0D7D">
      <w:pPr>
        <w:pStyle w:val="GPSL3numberedclause"/>
        <w:tabs>
          <w:tab w:val="num" w:pos="1560"/>
        </w:tabs>
        <w:ind w:left="1560" w:hanging="709"/>
        <w:rPr>
          <w:rFonts w:ascii="Arial" w:hAnsi="Arial"/>
        </w:rPr>
      </w:pPr>
      <w:r w:rsidRPr="0096160C">
        <w:rPr>
          <w:rFonts w:ascii="Arial" w:hAnsi="Arial"/>
        </w:rPr>
        <w:t xml:space="preserve">Achieving or exceeding the ALP </w:t>
      </w:r>
      <w:r w:rsidR="00E04BE1" w:rsidRPr="0096160C">
        <w:rPr>
          <w:rFonts w:ascii="Arial" w:hAnsi="Arial"/>
        </w:rPr>
        <w:t xml:space="preserve">for a given Performance Measure </w:t>
      </w:r>
      <w:r w:rsidRPr="0096160C">
        <w:rPr>
          <w:rFonts w:ascii="Arial" w:hAnsi="Arial"/>
        </w:rPr>
        <w:t xml:space="preserve">will result in payment of the Fixed Profit that is due for achievement </w:t>
      </w:r>
      <w:r w:rsidR="007E61A9" w:rsidRPr="0096160C">
        <w:rPr>
          <w:rFonts w:ascii="Arial" w:hAnsi="Arial"/>
        </w:rPr>
        <w:t xml:space="preserve">of </w:t>
      </w:r>
      <w:r w:rsidR="00E04BE1" w:rsidRPr="0096160C">
        <w:rPr>
          <w:rFonts w:ascii="Arial" w:hAnsi="Arial"/>
        </w:rPr>
        <w:t>that</w:t>
      </w:r>
      <w:r w:rsidRPr="0096160C">
        <w:rPr>
          <w:rFonts w:ascii="Arial" w:hAnsi="Arial"/>
        </w:rPr>
        <w:t xml:space="preserve"> Performance Measure.</w:t>
      </w:r>
    </w:p>
    <w:p w14:paraId="01AFC026" w14:textId="4066DFEB" w:rsidR="00E04BE1" w:rsidRPr="0096160C" w:rsidRDefault="00E04BE1" w:rsidP="004C0D7D">
      <w:pPr>
        <w:pStyle w:val="GPSL3numberedclause"/>
        <w:tabs>
          <w:tab w:val="num" w:pos="1560"/>
        </w:tabs>
        <w:ind w:left="1560" w:hanging="709"/>
        <w:rPr>
          <w:rFonts w:ascii="Arial" w:hAnsi="Arial"/>
        </w:rPr>
      </w:pPr>
      <w:r w:rsidRPr="0096160C">
        <w:rPr>
          <w:rFonts w:ascii="Arial" w:hAnsi="Arial"/>
        </w:rPr>
        <w:t xml:space="preserve">Achieving or exceeding the Target level of performance for a given Performance Measure will result in payment of the Variable Profit that is due for achievement </w:t>
      </w:r>
      <w:r w:rsidR="007E61A9" w:rsidRPr="0096160C">
        <w:rPr>
          <w:rFonts w:ascii="Arial" w:hAnsi="Arial"/>
        </w:rPr>
        <w:t xml:space="preserve">of </w:t>
      </w:r>
      <w:r w:rsidRPr="0096160C">
        <w:rPr>
          <w:rFonts w:ascii="Arial" w:hAnsi="Arial"/>
        </w:rPr>
        <w:t>that Performance Measure.</w:t>
      </w:r>
    </w:p>
    <w:p w14:paraId="744FEDB3" w14:textId="3FBDC038" w:rsidR="00646AD0" w:rsidRPr="0096160C" w:rsidRDefault="00646AD0" w:rsidP="004C0D7D">
      <w:pPr>
        <w:pStyle w:val="GPSL3numberedclause"/>
        <w:tabs>
          <w:tab w:val="num" w:pos="1560"/>
        </w:tabs>
        <w:ind w:left="1560" w:hanging="709"/>
        <w:rPr>
          <w:rFonts w:ascii="Arial" w:hAnsi="Arial"/>
        </w:rPr>
      </w:pPr>
      <w:r w:rsidRPr="0096160C">
        <w:rPr>
          <w:rFonts w:ascii="Arial" w:hAnsi="Arial"/>
        </w:rPr>
        <w:t xml:space="preserve">Performance above </w:t>
      </w:r>
      <w:r w:rsidR="000D4ACA" w:rsidRPr="0096160C">
        <w:rPr>
          <w:rFonts w:ascii="Arial" w:hAnsi="Arial"/>
        </w:rPr>
        <w:t xml:space="preserve">the </w:t>
      </w:r>
      <w:r w:rsidRPr="0096160C">
        <w:rPr>
          <w:rFonts w:ascii="Arial" w:hAnsi="Arial"/>
        </w:rPr>
        <w:t>ALP</w:t>
      </w:r>
      <w:r w:rsidR="00E04BE1" w:rsidRPr="0096160C">
        <w:rPr>
          <w:rFonts w:ascii="Arial" w:hAnsi="Arial"/>
        </w:rPr>
        <w:t xml:space="preserve"> and </w:t>
      </w:r>
      <w:r w:rsidR="000D4ACA" w:rsidRPr="0096160C">
        <w:rPr>
          <w:rFonts w:ascii="Arial" w:hAnsi="Arial"/>
        </w:rPr>
        <w:t xml:space="preserve">below </w:t>
      </w:r>
      <w:r w:rsidRPr="0096160C">
        <w:rPr>
          <w:rFonts w:ascii="Arial" w:hAnsi="Arial"/>
        </w:rPr>
        <w:t xml:space="preserve">the Target performance level will result in payment of </w:t>
      </w:r>
      <w:r w:rsidR="00E04BE1" w:rsidRPr="0096160C">
        <w:rPr>
          <w:rFonts w:ascii="Arial" w:hAnsi="Arial"/>
        </w:rPr>
        <w:t xml:space="preserve">part of the Variable Profit on a </w:t>
      </w:r>
      <w:r w:rsidRPr="0096160C">
        <w:rPr>
          <w:rFonts w:ascii="Arial" w:hAnsi="Arial"/>
        </w:rPr>
        <w:t xml:space="preserve">pro-rated basis </w:t>
      </w:r>
      <w:r w:rsidR="00B15D10" w:rsidRPr="0096160C">
        <w:rPr>
          <w:rFonts w:ascii="Arial" w:hAnsi="Arial"/>
        </w:rPr>
        <w:t>per</w:t>
      </w:r>
      <w:r w:rsidRPr="0096160C">
        <w:rPr>
          <w:rFonts w:ascii="Arial" w:hAnsi="Arial"/>
        </w:rPr>
        <w:t xml:space="preserve"> the Performance Calculator</w:t>
      </w:r>
      <w:r w:rsidR="00005094">
        <w:rPr>
          <w:rFonts w:ascii="Arial" w:hAnsi="Arial"/>
        </w:rPr>
        <w:t xml:space="preserve"> (set out in </w:t>
      </w:r>
      <w:r w:rsidR="009C4270">
        <w:rPr>
          <w:rFonts w:ascii="Arial" w:hAnsi="Arial"/>
        </w:rPr>
        <w:t>Part</w:t>
      </w:r>
      <w:r w:rsidR="65700BD5" w:rsidRPr="0096160C">
        <w:rPr>
          <w:rFonts w:ascii="Arial" w:hAnsi="Arial"/>
        </w:rPr>
        <w:t xml:space="preserve"> A)</w:t>
      </w:r>
      <w:r w:rsidR="000D53FC" w:rsidRPr="0096160C">
        <w:rPr>
          <w:rFonts w:ascii="Arial" w:hAnsi="Arial"/>
        </w:rPr>
        <w:t xml:space="preserve">, </w:t>
      </w:r>
      <w:r w:rsidR="00005094">
        <w:rPr>
          <w:rFonts w:ascii="Arial" w:hAnsi="Arial"/>
        </w:rPr>
        <w:t xml:space="preserve">conditional upon the </w:t>
      </w:r>
      <w:r w:rsidR="000D53FC" w:rsidRPr="0096160C">
        <w:rPr>
          <w:rFonts w:ascii="Arial" w:hAnsi="Arial"/>
        </w:rPr>
        <w:t xml:space="preserve">ALP </w:t>
      </w:r>
      <w:r w:rsidR="00005094">
        <w:rPr>
          <w:rFonts w:ascii="Arial" w:hAnsi="Arial"/>
        </w:rPr>
        <w:t xml:space="preserve">having been </w:t>
      </w:r>
      <w:r w:rsidR="000D53FC" w:rsidRPr="0096160C">
        <w:rPr>
          <w:rFonts w:ascii="Arial" w:hAnsi="Arial"/>
        </w:rPr>
        <w:t xml:space="preserve">achieved in </w:t>
      </w:r>
      <w:r w:rsidR="00C42C36" w:rsidRPr="0096160C">
        <w:rPr>
          <w:rFonts w:ascii="Arial" w:hAnsi="Arial"/>
        </w:rPr>
        <w:t>every Establishment</w:t>
      </w:r>
      <w:r w:rsidR="000D53FC" w:rsidRPr="0096160C">
        <w:rPr>
          <w:rFonts w:ascii="Arial" w:hAnsi="Arial"/>
        </w:rPr>
        <w:t>.</w:t>
      </w:r>
    </w:p>
    <w:p w14:paraId="79590108" w14:textId="10CA08AE" w:rsidR="009E1BEA" w:rsidRPr="0096160C" w:rsidRDefault="00646AD0" w:rsidP="00C30E9B">
      <w:pPr>
        <w:pStyle w:val="GPSL2NumberedBoldHeading"/>
        <w:tabs>
          <w:tab w:val="num" w:pos="851"/>
        </w:tabs>
        <w:ind w:left="851" w:hanging="425"/>
        <w:rPr>
          <w:rFonts w:ascii="Arial" w:hAnsi="Arial"/>
        </w:rPr>
      </w:pPr>
      <w:r w:rsidRPr="0096160C">
        <w:rPr>
          <w:rFonts w:ascii="Arial" w:hAnsi="Arial"/>
        </w:rPr>
        <w:t xml:space="preserve">The Performance Credit Model, at Part A of this Schedule, sets out the </w:t>
      </w:r>
      <w:r w:rsidR="5C3088DA" w:rsidRPr="0096160C">
        <w:rPr>
          <w:rFonts w:ascii="Arial" w:hAnsi="Arial"/>
        </w:rPr>
        <w:t>C</w:t>
      </w:r>
      <w:r w:rsidR="00E04BE1" w:rsidRPr="0096160C">
        <w:rPr>
          <w:rFonts w:ascii="Arial" w:hAnsi="Arial"/>
        </w:rPr>
        <w:t xml:space="preserve">ategories, </w:t>
      </w:r>
      <w:r w:rsidR="5C3088DA" w:rsidRPr="0096160C">
        <w:rPr>
          <w:rFonts w:ascii="Arial" w:hAnsi="Arial"/>
        </w:rPr>
        <w:t>W</w:t>
      </w:r>
      <w:r w:rsidR="00E04BE1" w:rsidRPr="0096160C">
        <w:rPr>
          <w:rFonts w:ascii="Arial" w:hAnsi="Arial"/>
        </w:rPr>
        <w:t xml:space="preserve">eights, </w:t>
      </w:r>
      <w:r w:rsidRPr="0096160C">
        <w:rPr>
          <w:rFonts w:ascii="Arial" w:hAnsi="Arial"/>
        </w:rPr>
        <w:t xml:space="preserve">Performance </w:t>
      </w:r>
      <w:proofErr w:type="gramStart"/>
      <w:r w:rsidRPr="0096160C">
        <w:rPr>
          <w:rFonts w:ascii="Arial" w:hAnsi="Arial"/>
        </w:rPr>
        <w:t>Measures</w:t>
      </w:r>
      <w:proofErr w:type="gramEnd"/>
      <w:r w:rsidRPr="0096160C">
        <w:rPr>
          <w:rFonts w:ascii="Arial" w:hAnsi="Arial"/>
        </w:rPr>
        <w:t xml:space="preserve"> and performance levels </w:t>
      </w:r>
      <w:r w:rsidR="00E04BE1" w:rsidRPr="0096160C">
        <w:rPr>
          <w:rFonts w:ascii="Arial" w:hAnsi="Arial"/>
        </w:rPr>
        <w:t xml:space="preserve">(ALPs and Targets) </w:t>
      </w:r>
      <w:r w:rsidRPr="0096160C">
        <w:rPr>
          <w:rFonts w:ascii="Arial" w:hAnsi="Arial"/>
        </w:rPr>
        <w:t>to be used within the Performance Management Mechanism.</w:t>
      </w:r>
    </w:p>
    <w:p w14:paraId="2D84A8A7" w14:textId="77777777" w:rsidR="00B24860" w:rsidRPr="0096160C" w:rsidRDefault="00B24860" w:rsidP="00C5230B">
      <w:pPr>
        <w:pStyle w:val="GPSL1CLAUSEHEADING"/>
        <w:numPr>
          <w:ilvl w:val="0"/>
          <w:numId w:val="0"/>
        </w:numPr>
        <w:ind w:left="720"/>
        <w:rPr>
          <w:rFonts w:ascii="Arial" w:hAnsi="Arial"/>
        </w:rPr>
      </w:pPr>
      <w:r w:rsidRPr="0096160C">
        <w:rPr>
          <w:rFonts w:ascii="Arial" w:hAnsi="Arial"/>
          <w:noProof/>
          <w:lang w:eastAsia="en-GB"/>
        </w:rPr>
        <w:lastRenderedPageBreak/>
        <w:drawing>
          <wp:inline distT="0" distB="0" distL="0" distR="0" wp14:anchorId="194797F3" wp14:editId="6A9CFC92">
            <wp:extent cx="4953000" cy="3297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63221" cy="3304375"/>
                    </a:xfrm>
                    <a:prstGeom prst="rect">
                      <a:avLst/>
                    </a:prstGeom>
                    <a:noFill/>
                  </pic:spPr>
                </pic:pic>
              </a:graphicData>
            </a:graphic>
          </wp:inline>
        </w:drawing>
      </w:r>
    </w:p>
    <w:p w14:paraId="5546D433" w14:textId="7185BD69" w:rsidR="00B24860" w:rsidRPr="00C64A04" w:rsidRDefault="00C64A04" w:rsidP="00C5230B">
      <w:pPr>
        <w:pStyle w:val="GPSL1CLAUSEHEADING"/>
        <w:numPr>
          <w:ilvl w:val="0"/>
          <w:numId w:val="0"/>
        </w:numPr>
        <w:ind w:left="720"/>
        <w:rPr>
          <w:rFonts w:ascii="Arial" w:hAnsi="Arial"/>
          <w:sz w:val="16"/>
          <w:szCs w:val="16"/>
        </w:rPr>
      </w:pPr>
      <w:r>
        <w:rPr>
          <w:rFonts w:ascii="Arial" w:hAnsi="Arial"/>
          <w:sz w:val="16"/>
          <w:szCs w:val="16"/>
        </w:rPr>
        <w:t xml:space="preserve">                         </w:t>
      </w:r>
      <w:r w:rsidR="00B24860" w:rsidRPr="00C64A04">
        <w:rPr>
          <w:rFonts w:ascii="Arial" w:hAnsi="Arial"/>
          <w:sz w:val="16"/>
          <w:szCs w:val="16"/>
        </w:rPr>
        <w:t>Figure 14.1.  Performance Management Mechanism.</w:t>
      </w:r>
    </w:p>
    <w:p w14:paraId="79BD8224" w14:textId="16CEA9CD" w:rsidR="00FD41CB" w:rsidRPr="0096160C" w:rsidRDefault="00922C40" w:rsidP="00C30E9B">
      <w:pPr>
        <w:pStyle w:val="GPSL1CLAUSEHEADING"/>
        <w:keepNext/>
        <w:tabs>
          <w:tab w:val="clear" w:pos="142"/>
          <w:tab w:val="left" w:pos="0"/>
        </w:tabs>
        <w:ind w:left="426" w:hanging="426"/>
        <w:rPr>
          <w:rFonts w:ascii="Arial" w:hAnsi="Arial"/>
        </w:rPr>
      </w:pPr>
      <w:r w:rsidRPr="0096160C">
        <w:rPr>
          <w:rFonts w:ascii="Arial" w:hAnsi="Arial"/>
        </w:rPr>
        <w:t>MEASUREMENT</w:t>
      </w:r>
    </w:p>
    <w:p w14:paraId="76369157" w14:textId="012C6AD2" w:rsidR="00FD41CB" w:rsidRPr="0096160C" w:rsidRDefault="004A161F" w:rsidP="00C30E9B">
      <w:pPr>
        <w:pStyle w:val="GPSL2NumberedBoldHeading"/>
        <w:tabs>
          <w:tab w:val="num" w:pos="851"/>
        </w:tabs>
        <w:ind w:left="851" w:hanging="425"/>
        <w:rPr>
          <w:rFonts w:ascii="Arial" w:hAnsi="Arial"/>
          <w:b/>
        </w:rPr>
      </w:pPr>
      <w:bookmarkStart w:id="0" w:name="_Ref490067258"/>
      <w:r w:rsidRPr="0096160C">
        <w:rPr>
          <w:rFonts w:ascii="Arial" w:hAnsi="Arial"/>
        </w:rPr>
        <w:t xml:space="preserve">The Supplier shall </w:t>
      </w:r>
      <w:r w:rsidR="00B15D10" w:rsidRPr="0096160C">
        <w:rPr>
          <w:rFonts w:ascii="Arial" w:hAnsi="Arial"/>
        </w:rPr>
        <w:t>always</w:t>
      </w:r>
      <w:r w:rsidR="008161E0">
        <w:rPr>
          <w:rFonts w:ascii="Arial" w:hAnsi="Arial"/>
        </w:rPr>
        <w:t>,</w:t>
      </w:r>
      <w:r w:rsidRPr="0096160C">
        <w:rPr>
          <w:rFonts w:ascii="Arial" w:hAnsi="Arial"/>
        </w:rPr>
        <w:t xml:space="preserve"> </w:t>
      </w:r>
      <w:r w:rsidR="007E16FB" w:rsidRPr="0096160C">
        <w:rPr>
          <w:rFonts w:ascii="Arial" w:hAnsi="Arial"/>
        </w:rPr>
        <w:t xml:space="preserve">from the </w:t>
      </w:r>
      <w:r w:rsidR="00B21695" w:rsidRPr="0096160C">
        <w:rPr>
          <w:rFonts w:ascii="Arial" w:hAnsi="Arial"/>
        </w:rPr>
        <w:t>In</w:t>
      </w:r>
      <w:r w:rsidR="00922C40" w:rsidRPr="0096160C">
        <w:rPr>
          <w:rFonts w:ascii="Arial" w:hAnsi="Arial"/>
        </w:rPr>
        <w:t>-</w:t>
      </w:r>
      <w:r w:rsidR="00B21695" w:rsidRPr="0096160C">
        <w:rPr>
          <w:rFonts w:ascii="Arial" w:hAnsi="Arial"/>
        </w:rPr>
        <w:t>Service Date</w:t>
      </w:r>
      <w:r w:rsidR="008161E0">
        <w:rPr>
          <w:rFonts w:ascii="Arial" w:hAnsi="Arial"/>
        </w:rPr>
        <w:t>,</w:t>
      </w:r>
      <w:r w:rsidR="00B21695" w:rsidRPr="0096160C">
        <w:rPr>
          <w:rFonts w:ascii="Arial" w:hAnsi="Arial"/>
        </w:rPr>
        <w:t xml:space="preserve"> </w:t>
      </w:r>
      <w:r w:rsidRPr="0096160C">
        <w:rPr>
          <w:rFonts w:ascii="Arial" w:hAnsi="Arial"/>
        </w:rPr>
        <w:t xml:space="preserve">meet or exceed the </w:t>
      </w:r>
      <w:r w:rsidR="008C468B" w:rsidRPr="0096160C">
        <w:rPr>
          <w:rFonts w:ascii="Arial" w:hAnsi="Arial"/>
        </w:rPr>
        <w:t>ALP</w:t>
      </w:r>
      <w:r w:rsidRPr="0096160C">
        <w:rPr>
          <w:rFonts w:ascii="Arial" w:hAnsi="Arial"/>
        </w:rPr>
        <w:t xml:space="preserve"> for each </w:t>
      </w:r>
      <w:r w:rsidR="00922C40" w:rsidRPr="0096160C">
        <w:rPr>
          <w:rFonts w:ascii="Arial" w:hAnsi="Arial"/>
        </w:rPr>
        <w:t>Performance Measure</w:t>
      </w:r>
      <w:bookmarkEnd w:id="0"/>
      <w:r w:rsidR="008161E0">
        <w:rPr>
          <w:rFonts w:ascii="Arial" w:hAnsi="Arial"/>
        </w:rPr>
        <w:t>.</w:t>
      </w:r>
    </w:p>
    <w:p w14:paraId="22DD22D3" w14:textId="7E771A42" w:rsidR="00922C40" w:rsidRPr="0096160C" w:rsidRDefault="00922C40" w:rsidP="00C30E9B">
      <w:pPr>
        <w:pStyle w:val="GPSL2NumberedBoldHeading"/>
        <w:tabs>
          <w:tab w:val="num" w:pos="851"/>
        </w:tabs>
        <w:ind w:left="851" w:hanging="425"/>
        <w:rPr>
          <w:rFonts w:ascii="Arial" w:hAnsi="Arial"/>
        </w:rPr>
      </w:pPr>
      <w:r w:rsidRPr="0096160C">
        <w:rPr>
          <w:rFonts w:ascii="Arial" w:hAnsi="Arial"/>
        </w:rPr>
        <w:t xml:space="preserve">The Supplier shall measure and record performance levels for each of the Performance Measures, and send Performance Monitoring Reports to the Buyer that detail the level of service performance which was </w:t>
      </w:r>
      <w:r w:rsidR="00B15D10" w:rsidRPr="0096160C">
        <w:rPr>
          <w:rFonts w:ascii="Arial" w:hAnsi="Arial"/>
        </w:rPr>
        <w:t>achieved</w:t>
      </w:r>
      <w:r w:rsidRPr="0096160C">
        <w:rPr>
          <w:rFonts w:ascii="Arial" w:hAnsi="Arial"/>
        </w:rPr>
        <w:t xml:space="preserve"> by the Supplier, in accordance with the provisions of Part B (Performance Monitoring) of this Schedule.</w:t>
      </w:r>
    </w:p>
    <w:p w14:paraId="2672B6F6" w14:textId="15D45D9E" w:rsidR="00556809" w:rsidRPr="0096160C" w:rsidRDefault="00556809" w:rsidP="00C30E9B">
      <w:pPr>
        <w:pStyle w:val="GPSL2NumberedBoldHeading"/>
        <w:tabs>
          <w:tab w:val="num" w:pos="851"/>
        </w:tabs>
        <w:ind w:left="851" w:hanging="425"/>
        <w:rPr>
          <w:rFonts w:ascii="Arial" w:hAnsi="Arial"/>
        </w:rPr>
      </w:pPr>
      <w:r w:rsidRPr="0096160C">
        <w:rPr>
          <w:rFonts w:ascii="Arial" w:hAnsi="Arial"/>
        </w:rPr>
        <w:t>The Buyer shall pay Credits where the Supplier’s performance</w:t>
      </w:r>
      <w:r w:rsidR="00F50E6E" w:rsidRPr="0096160C">
        <w:rPr>
          <w:rFonts w:ascii="Arial" w:hAnsi="Arial"/>
        </w:rPr>
        <w:t xml:space="preserve"> in a Service Period,</w:t>
      </w:r>
      <w:r w:rsidRPr="0096160C">
        <w:rPr>
          <w:rFonts w:ascii="Arial" w:hAnsi="Arial"/>
        </w:rPr>
        <w:t xml:space="preserve"> </w:t>
      </w:r>
      <w:r w:rsidR="00922C40" w:rsidRPr="0096160C">
        <w:rPr>
          <w:rFonts w:ascii="Arial" w:hAnsi="Arial"/>
        </w:rPr>
        <w:t>achieve</w:t>
      </w:r>
      <w:r w:rsidR="000D4ACA" w:rsidRPr="0096160C">
        <w:rPr>
          <w:rFonts w:ascii="Arial" w:hAnsi="Arial"/>
        </w:rPr>
        <w:t>s</w:t>
      </w:r>
      <w:r w:rsidR="00922C40" w:rsidRPr="0096160C">
        <w:rPr>
          <w:rFonts w:ascii="Arial" w:hAnsi="Arial"/>
        </w:rPr>
        <w:t xml:space="preserve"> or </w:t>
      </w:r>
      <w:r w:rsidRPr="0096160C">
        <w:rPr>
          <w:rFonts w:ascii="Arial" w:hAnsi="Arial"/>
        </w:rPr>
        <w:t>exceed</w:t>
      </w:r>
      <w:r w:rsidR="00802CD1" w:rsidRPr="0096160C">
        <w:rPr>
          <w:rFonts w:ascii="Arial" w:hAnsi="Arial"/>
        </w:rPr>
        <w:t>s an</w:t>
      </w:r>
      <w:r w:rsidRPr="0096160C">
        <w:rPr>
          <w:rFonts w:ascii="Arial" w:hAnsi="Arial"/>
        </w:rPr>
        <w:t xml:space="preserve"> </w:t>
      </w:r>
      <w:r w:rsidR="00B96263" w:rsidRPr="0096160C">
        <w:rPr>
          <w:rFonts w:ascii="Arial" w:hAnsi="Arial"/>
        </w:rPr>
        <w:t xml:space="preserve">ALP </w:t>
      </w:r>
      <w:r w:rsidRPr="0096160C">
        <w:rPr>
          <w:rFonts w:ascii="Arial" w:hAnsi="Arial"/>
        </w:rPr>
        <w:t>up to the</w:t>
      </w:r>
      <w:r w:rsidR="00802CD1" w:rsidRPr="0096160C">
        <w:rPr>
          <w:rFonts w:ascii="Arial" w:hAnsi="Arial"/>
        </w:rPr>
        <w:t xml:space="preserve"> </w:t>
      </w:r>
      <w:r w:rsidR="006B0F19" w:rsidRPr="0096160C">
        <w:rPr>
          <w:rFonts w:ascii="Arial" w:hAnsi="Arial"/>
        </w:rPr>
        <w:t>Target</w:t>
      </w:r>
      <w:r w:rsidRPr="0096160C">
        <w:rPr>
          <w:rFonts w:ascii="Arial" w:hAnsi="Arial"/>
        </w:rPr>
        <w:t xml:space="preserve">, in accordance with the </w:t>
      </w:r>
      <w:r w:rsidR="00290C09" w:rsidRPr="0096160C">
        <w:rPr>
          <w:rFonts w:ascii="Arial" w:hAnsi="Arial"/>
        </w:rPr>
        <w:t>Performance Management Mechanism</w:t>
      </w:r>
      <w:r w:rsidRPr="0096160C">
        <w:rPr>
          <w:rFonts w:ascii="Arial" w:hAnsi="Arial"/>
        </w:rPr>
        <w:t>. For the avoidance of doubt, no further</w:t>
      </w:r>
      <w:r w:rsidR="00290C09" w:rsidRPr="0096160C">
        <w:rPr>
          <w:rFonts w:ascii="Arial" w:hAnsi="Arial"/>
        </w:rPr>
        <w:t xml:space="preserve"> </w:t>
      </w:r>
      <w:r w:rsidRPr="0096160C">
        <w:rPr>
          <w:rFonts w:ascii="Arial" w:hAnsi="Arial"/>
        </w:rPr>
        <w:t xml:space="preserve">Credit will be </w:t>
      </w:r>
      <w:r w:rsidR="006B0F19" w:rsidRPr="0096160C">
        <w:rPr>
          <w:rFonts w:ascii="Arial" w:hAnsi="Arial"/>
        </w:rPr>
        <w:t xml:space="preserve">paid </w:t>
      </w:r>
      <w:r w:rsidRPr="0096160C">
        <w:rPr>
          <w:rFonts w:ascii="Arial" w:hAnsi="Arial"/>
        </w:rPr>
        <w:t xml:space="preserve">for performance </w:t>
      </w:r>
      <w:r w:rsidR="00802CD1" w:rsidRPr="0096160C">
        <w:rPr>
          <w:rFonts w:ascii="Arial" w:hAnsi="Arial"/>
        </w:rPr>
        <w:t>achieved that exceeds</w:t>
      </w:r>
      <w:r w:rsidRPr="0096160C">
        <w:rPr>
          <w:rFonts w:ascii="Arial" w:hAnsi="Arial"/>
        </w:rPr>
        <w:t xml:space="preserve"> the Target.  </w:t>
      </w:r>
    </w:p>
    <w:p w14:paraId="19E1B4B1" w14:textId="3CD25DBD" w:rsidR="00651761" w:rsidRPr="0096160C" w:rsidRDefault="004A161F" w:rsidP="00C30E9B">
      <w:pPr>
        <w:pStyle w:val="GPSL2NumberedBoldHeading"/>
        <w:tabs>
          <w:tab w:val="num" w:pos="851"/>
        </w:tabs>
        <w:ind w:left="851" w:hanging="425"/>
        <w:rPr>
          <w:rFonts w:ascii="Arial" w:hAnsi="Arial"/>
          <w:b/>
        </w:rPr>
      </w:pPr>
      <w:r w:rsidRPr="0096160C">
        <w:rPr>
          <w:rFonts w:ascii="Arial" w:hAnsi="Arial"/>
        </w:rPr>
        <w:t>The Supplier acknowledges that any</w:t>
      </w:r>
      <w:r w:rsidR="00290C09" w:rsidRPr="0096160C">
        <w:rPr>
          <w:rFonts w:ascii="Arial" w:hAnsi="Arial"/>
        </w:rPr>
        <w:t xml:space="preserve"> </w:t>
      </w:r>
      <w:r w:rsidR="002402F6" w:rsidRPr="00A62118">
        <w:rPr>
          <w:rFonts w:ascii="Arial" w:hAnsi="Arial"/>
        </w:rPr>
        <w:t>Supplier NP</w:t>
      </w:r>
      <w:r w:rsidRPr="0096160C">
        <w:rPr>
          <w:rFonts w:ascii="Arial" w:hAnsi="Arial"/>
        </w:rPr>
        <w:t xml:space="preserve"> shall entitle the Buyer to the rights set out in this Schedule</w:t>
      </w:r>
      <w:r w:rsidR="00802CD1" w:rsidRPr="0096160C">
        <w:rPr>
          <w:rFonts w:ascii="Arial" w:hAnsi="Arial"/>
        </w:rPr>
        <w:t>.</w:t>
      </w:r>
    </w:p>
    <w:p w14:paraId="6576D5A3" w14:textId="0897F7EA" w:rsidR="00FD41CB" w:rsidRPr="0096160C" w:rsidRDefault="00651761" w:rsidP="00C30E9B">
      <w:pPr>
        <w:pStyle w:val="GPSL2NumberedBoldHeading"/>
        <w:tabs>
          <w:tab w:val="num" w:pos="851"/>
        </w:tabs>
        <w:ind w:left="851" w:hanging="425"/>
        <w:rPr>
          <w:rFonts w:ascii="Arial" w:hAnsi="Arial"/>
          <w:b/>
        </w:rPr>
      </w:pPr>
      <w:r w:rsidRPr="0096160C">
        <w:rPr>
          <w:rFonts w:ascii="Arial" w:hAnsi="Arial"/>
        </w:rPr>
        <w:t xml:space="preserve">The Supplier acknowledges the withholding </w:t>
      </w:r>
      <w:r w:rsidR="00802CD1" w:rsidRPr="0096160C">
        <w:rPr>
          <w:rFonts w:ascii="Arial" w:hAnsi="Arial"/>
        </w:rPr>
        <w:t xml:space="preserve">of </w:t>
      </w:r>
      <w:r w:rsidRPr="0096160C">
        <w:rPr>
          <w:rFonts w:ascii="Arial" w:hAnsi="Arial"/>
        </w:rPr>
        <w:t xml:space="preserve">any or </w:t>
      </w:r>
      <w:r w:rsidR="00B15D10" w:rsidRPr="0096160C">
        <w:rPr>
          <w:rFonts w:ascii="Arial" w:hAnsi="Arial"/>
        </w:rPr>
        <w:t>all</w:t>
      </w:r>
      <w:r w:rsidR="00A56DC0" w:rsidRPr="0096160C">
        <w:rPr>
          <w:rFonts w:ascii="Arial" w:hAnsi="Arial"/>
        </w:rPr>
        <w:t xml:space="preserve"> </w:t>
      </w:r>
      <w:r w:rsidRPr="0096160C">
        <w:rPr>
          <w:rFonts w:ascii="Arial" w:hAnsi="Arial"/>
        </w:rPr>
        <w:t>the</w:t>
      </w:r>
      <w:r w:rsidR="00A56DC0" w:rsidRPr="0096160C">
        <w:rPr>
          <w:rFonts w:ascii="Arial" w:hAnsi="Arial"/>
        </w:rPr>
        <w:t xml:space="preserve"> Fixed or</w:t>
      </w:r>
      <w:r w:rsidRPr="0096160C">
        <w:rPr>
          <w:rFonts w:ascii="Arial" w:hAnsi="Arial"/>
        </w:rPr>
        <w:t xml:space="preserve"> Variable Profit </w:t>
      </w:r>
      <w:r w:rsidR="004A161F" w:rsidRPr="0096160C">
        <w:rPr>
          <w:rFonts w:ascii="Arial" w:hAnsi="Arial"/>
        </w:rPr>
        <w:t xml:space="preserve">is a price adjustment and not an estimate of the Loss that may be suffered by the Buyer </w:t>
      </w:r>
      <w:r w:rsidR="00C30E9B" w:rsidRPr="0096160C">
        <w:rPr>
          <w:rFonts w:ascii="Arial" w:hAnsi="Arial"/>
        </w:rPr>
        <w:t>because of</w:t>
      </w:r>
      <w:r w:rsidR="004A161F" w:rsidRPr="0096160C">
        <w:rPr>
          <w:rFonts w:ascii="Arial" w:hAnsi="Arial"/>
        </w:rPr>
        <w:t xml:space="preserve"> the Supplier’s failure to meet any Performance Measure</w:t>
      </w:r>
      <w:r w:rsidR="00296E7F" w:rsidRPr="0096160C">
        <w:rPr>
          <w:rFonts w:ascii="Arial" w:hAnsi="Arial"/>
        </w:rPr>
        <w:t>.</w:t>
      </w:r>
    </w:p>
    <w:p w14:paraId="511BF1F6" w14:textId="1249991E" w:rsidR="00FD41CB" w:rsidRPr="008161E0" w:rsidRDefault="00574503" w:rsidP="00C30E9B">
      <w:pPr>
        <w:pStyle w:val="GPSL2NumberedBoldHeading"/>
        <w:keepNext/>
        <w:tabs>
          <w:tab w:val="num" w:pos="851"/>
        </w:tabs>
        <w:ind w:left="851" w:hanging="425"/>
        <w:rPr>
          <w:rFonts w:ascii="Arial" w:hAnsi="Arial"/>
          <w:b/>
        </w:rPr>
      </w:pPr>
      <w:r w:rsidRPr="0096160C">
        <w:rPr>
          <w:rFonts w:ascii="Arial" w:hAnsi="Arial"/>
        </w:rPr>
        <w:t>The rights set out in this Schedule</w:t>
      </w:r>
      <w:r w:rsidR="004A161F" w:rsidRPr="0096160C">
        <w:rPr>
          <w:rFonts w:ascii="Arial" w:hAnsi="Arial"/>
        </w:rPr>
        <w:t xml:space="preserve"> shall be the Buyer’s exclusive remedy for a</w:t>
      </w:r>
      <w:r w:rsidR="00802CD1" w:rsidRPr="0096160C">
        <w:rPr>
          <w:rFonts w:ascii="Arial" w:hAnsi="Arial"/>
        </w:rPr>
        <w:t xml:space="preserve"> </w:t>
      </w:r>
      <w:r w:rsidR="002402F6" w:rsidRPr="008161E0">
        <w:rPr>
          <w:rFonts w:ascii="Arial" w:hAnsi="Arial"/>
        </w:rPr>
        <w:t xml:space="preserve">Supplier NP </w:t>
      </w:r>
      <w:r w:rsidR="004A161F" w:rsidRPr="008161E0">
        <w:rPr>
          <w:rFonts w:ascii="Arial" w:hAnsi="Arial"/>
        </w:rPr>
        <w:t>except where:</w:t>
      </w:r>
    </w:p>
    <w:p w14:paraId="381E42A2" w14:textId="5A7CA2CF" w:rsidR="00FD41CB" w:rsidRPr="008161E0" w:rsidRDefault="008161E0" w:rsidP="00D25CE8">
      <w:pPr>
        <w:pStyle w:val="GPSL3numberedclause"/>
        <w:keepNext/>
        <w:tabs>
          <w:tab w:val="num" w:pos="1418"/>
        </w:tabs>
        <w:ind w:firstLine="109"/>
        <w:rPr>
          <w:rFonts w:ascii="Arial" w:hAnsi="Arial"/>
        </w:rPr>
      </w:pPr>
      <w:r>
        <w:rPr>
          <w:rFonts w:ascii="Arial" w:hAnsi="Arial"/>
        </w:rPr>
        <w:t>t</w:t>
      </w:r>
      <w:r w:rsidR="004A161F" w:rsidRPr="008161E0">
        <w:rPr>
          <w:rFonts w:ascii="Arial" w:hAnsi="Arial"/>
        </w:rPr>
        <w:t xml:space="preserve">he </w:t>
      </w:r>
      <w:r w:rsidR="002402F6" w:rsidRPr="008161E0">
        <w:rPr>
          <w:rFonts w:ascii="Arial" w:hAnsi="Arial"/>
        </w:rPr>
        <w:t>Supplier NP</w:t>
      </w:r>
      <w:r w:rsidR="004A161F" w:rsidRPr="008161E0">
        <w:rPr>
          <w:rFonts w:ascii="Arial" w:hAnsi="Arial"/>
        </w:rPr>
        <w:t>:</w:t>
      </w:r>
    </w:p>
    <w:p w14:paraId="7BEF19A3" w14:textId="77777777" w:rsidR="00FD41CB" w:rsidRPr="0096160C" w:rsidRDefault="004A161F" w:rsidP="00C30E9B">
      <w:pPr>
        <w:pStyle w:val="GPSL4numberedclause"/>
        <w:ind w:left="1843" w:hanging="425"/>
        <w:rPr>
          <w:rFonts w:ascii="Arial" w:hAnsi="Arial"/>
        </w:rPr>
      </w:pPr>
      <w:r w:rsidRPr="0096160C">
        <w:rPr>
          <w:rFonts w:ascii="Arial" w:hAnsi="Arial"/>
        </w:rPr>
        <w:t xml:space="preserve">has arisen due to a Prohibited Act or wilful Default by the Supplier; </w:t>
      </w:r>
    </w:p>
    <w:p w14:paraId="1EB78BC9" w14:textId="77777777" w:rsidR="00FD41CB" w:rsidRPr="0096160C" w:rsidRDefault="004A161F" w:rsidP="00C30E9B">
      <w:pPr>
        <w:pStyle w:val="GPSL4numberedclause"/>
        <w:ind w:left="1843" w:hanging="425"/>
        <w:rPr>
          <w:rFonts w:ascii="Arial" w:hAnsi="Arial"/>
        </w:rPr>
      </w:pPr>
      <w:r w:rsidRPr="0096160C">
        <w:rPr>
          <w:rFonts w:ascii="Arial" w:hAnsi="Arial"/>
        </w:rPr>
        <w:t>results in the corruption or loss of any Government Data; and/or</w:t>
      </w:r>
    </w:p>
    <w:p w14:paraId="19798BDD" w14:textId="50B631CF" w:rsidR="00573F4A" w:rsidRPr="0096160C" w:rsidRDefault="004A161F" w:rsidP="00573F4A">
      <w:pPr>
        <w:pStyle w:val="GPSL4numberedclause"/>
        <w:ind w:left="1843" w:hanging="425"/>
        <w:rPr>
          <w:rFonts w:ascii="Arial" w:hAnsi="Arial"/>
        </w:rPr>
      </w:pPr>
      <w:r w:rsidRPr="0096160C">
        <w:rPr>
          <w:rFonts w:ascii="Arial" w:hAnsi="Arial"/>
        </w:rPr>
        <w:t xml:space="preserve">results in the Buyer being required to make a compensation payment </w:t>
      </w:r>
      <w:r w:rsidR="00573F4A" w:rsidRPr="0096160C">
        <w:rPr>
          <w:rFonts w:ascii="Arial" w:hAnsi="Arial"/>
        </w:rPr>
        <w:t>to one or more third parties</w:t>
      </w:r>
      <w:r w:rsidR="00962AE1" w:rsidRPr="0096160C">
        <w:rPr>
          <w:rFonts w:ascii="Arial" w:hAnsi="Arial"/>
        </w:rPr>
        <w:t>,</w:t>
      </w:r>
    </w:p>
    <w:p w14:paraId="35B230AB" w14:textId="0ADC9B96" w:rsidR="00573F4A" w:rsidRPr="0096160C" w:rsidRDefault="008161E0" w:rsidP="00573F4A">
      <w:pPr>
        <w:pStyle w:val="GPSL4numberedclause"/>
        <w:numPr>
          <w:ilvl w:val="0"/>
          <w:numId w:val="0"/>
        </w:numPr>
        <w:ind w:left="1418"/>
        <w:rPr>
          <w:rFonts w:ascii="Arial" w:hAnsi="Arial"/>
        </w:rPr>
      </w:pPr>
      <w:r>
        <w:rPr>
          <w:rFonts w:ascii="Arial" w:hAnsi="Arial"/>
        </w:rPr>
        <w:t>which shall</w:t>
      </w:r>
      <w:r w:rsidR="00962AE1" w:rsidRPr="0096160C">
        <w:rPr>
          <w:rFonts w:ascii="Arial" w:hAnsi="Arial"/>
        </w:rPr>
        <w:t xml:space="preserve"> </w:t>
      </w:r>
      <w:r w:rsidR="00D25CE8">
        <w:rPr>
          <w:rFonts w:ascii="Arial" w:hAnsi="Arial"/>
        </w:rPr>
        <w:t xml:space="preserve">each be </w:t>
      </w:r>
      <w:r w:rsidR="00962AE1" w:rsidRPr="0096160C">
        <w:rPr>
          <w:rFonts w:ascii="Arial" w:hAnsi="Arial"/>
        </w:rPr>
        <w:t>a</w:t>
      </w:r>
      <w:r w:rsidR="003321E5">
        <w:rPr>
          <w:rFonts w:ascii="Arial" w:hAnsi="Arial"/>
        </w:rPr>
        <w:t xml:space="preserve"> material Default in the event of </w:t>
      </w:r>
      <w:r>
        <w:rPr>
          <w:rFonts w:ascii="Arial" w:hAnsi="Arial"/>
        </w:rPr>
        <w:t xml:space="preserve">which </w:t>
      </w:r>
      <w:r w:rsidR="00573F4A" w:rsidRPr="0096160C">
        <w:rPr>
          <w:rFonts w:ascii="Arial" w:hAnsi="Arial"/>
        </w:rPr>
        <w:t xml:space="preserve">the Buyer shall be entitled to terminate this Contract </w:t>
      </w:r>
      <w:r w:rsidR="00D25CE8">
        <w:rPr>
          <w:rFonts w:ascii="Arial" w:hAnsi="Arial"/>
        </w:rPr>
        <w:t>in accordance with</w:t>
      </w:r>
      <w:r w:rsidR="00573F4A" w:rsidRPr="0096160C">
        <w:rPr>
          <w:rFonts w:ascii="Arial" w:hAnsi="Arial"/>
        </w:rPr>
        <w:t xml:space="preserve"> the </w:t>
      </w:r>
      <w:r w:rsidR="00D25CE8">
        <w:rPr>
          <w:rFonts w:ascii="Arial" w:hAnsi="Arial"/>
        </w:rPr>
        <w:t>provisions on termination set out in this Contract</w:t>
      </w:r>
      <w:r w:rsidR="00573F4A" w:rsidRPr="0096160C">
        <w:rPr>
          <w:rFonts w:ascii="Arial" w:hAnsi="Arial"/>
        </w:rPr>
        <w:t>, and/or</w:t>
      </w:r>
    </w:p>
    <w:p w14:paraId="2C69A638" w14:textId="62616987" w:rsidR="00FD41CB" w:rsidRPr="0096160C" w:rsidRDefault="001C721F" w:rsidP="004C0D7D">
      <w:pPr>
        <w:pStyle w:val="GPSL3numberedclause"/>
        <w:tabs>
          <w:tab w:val="num" w:pos="1560"/>
        </w:tabs>
        <w:ind w:left="1560" w:hanging="709"/>
        <w:rPr>
          <w:rFonts w:ascii="Arial" w:hAnsi="Arial"/>
        </w:rPr>
      </w:pPr>
      <w:r w:rsidRPr="0096160C">
        <w:rPr>
          <w:rFonts w:ascii="Arial" w:hAnsi="Arial"/>
        </w:rPr>
        <w:lastRenderedPageBreak/>
        <w:t>A</w:t>
      </w:r>
      <w:r w:rsidR="004A161F" w:rsidRPr="0096160C">
        <w:rPr>
          <w:rFonts w:ascii="Arial" w:hAnsi="Arial"/>
        </w:rPr>
        <w:t xml:space="preserve"> Persistent </w:t>
      </w:r>
      <w:r w:rsidR="00802CD1" w:rsidRPr="0096160C">
        <w:rPr>
          <w:rFonts w:ascii="Arial" w:hAnsi="Arial"/>
        </w:rPr>
        <w:t xml:space="preserve">Performance </w:t>
      </w:r>
      <w:r w:rsidR="004A161F" w:rsidRPr="0096160C">
        <w:rPr>
          <w:rFonts w:ascii="Arial" w:hAnsi="Arial"/>
        </w:rPr>
        <w:t xml:space="preserve">Failure </w:t>
      </w:r>
      <w:r w:rsidR="001E257C" w:rsidRPr="0096160C">
        <w:rPr>
          <w:rFonts w:ascii="Arial" w:hAnsi="Arial"/>
        </w:rPr>
        <w:t xml:space="preserve">(as defined in </w:t>
      </w:r>
      <w:r w:rsidR="00D25CE8">
        <w:rPr>
          <w:rFonts w:ascii="Arial" w:hAnsi="Arial"/>
        </w:rPr>
        <w:t>P</w:t>
      </w:r>
      <w:r w:rsidR="001E257C" w:rsidRPr="0096160C">
        <w:rPr>
          <w:rFonts w:ascii="Arial" w:hAnsi="Arial"/>
        </w:rPr>
        <w:t xml:space="preserve">aragraph 7 below) </w:t>
      </w:r>
      <w:r w:rsidR="00573F4A" w:rsidRPr="0096160C">
        <w:rPr>
          <w:rFonts w:ascii="Arial" w:hAnsi="Arial"/>
        </w:rPr>
        <w:t>occur</w:t>
      </w:r>
      <w:r w:rsidR="00962AE1" w:rsidRPr="0096160C">
        <w:rPr>
          <w:rFonts w:ascii="Arial" w:hAnsi="Arial"/>
        </w:rPr>
        <w:t>s</w:t>
      </w:r>
      <w:r w:rsidR="00573F4A" w:rsidRPr="0096160C">
        <w:rPr>
          <w:rFonts w:ascii="Arial" w:hAnsi="Arial"/>
        </w:rPr>
        <w:t>, in which case</w:t>
      </w:r>
      <w:r w:rsidR="003321E5">
        <w:rPr>
          <w:rFonts w:ascii="Arial" w:hAnsi="Arial"/>
        </w:rPr>
        <w:t xml:space="preserve"> the process set out in</w:t>
      </w:r>
      <w:r w:rsidR="00573F4A" w:rsidRPr="0096160C">
        <w:rPr>
          <w:rFonts w:ascii="Arial" w:hAnsi="Arial"/>
        </w:rPr>
        <w:t xml:space="preserve"> Paragraph 7 shall apply</w:t>
      </w:r>
      <w:r w:rsidR="004A161F" w:rsidRPr="0096160C">
        <w:rPr>
          <w:rFonts w:ascii="Arial" w:hAnsi="Arial"/>
        </w:rPr>
        <w:t>.</w:t>
      </w:r>
    </w:p>
    <w:p w14:paraId="5108152E" w14:textId="4FD0B67E" w:rsidR="000C433D" w:rsidRPr="0096160C" w:rsidRDefault="004A161F" w:rsidP="00C30E9B">
      <w:pPr>
        <w:pStyle w:val="GPSL2NumberedBoldHeading"/>
        <w:tabs>
          <w:tab w:val="num" w:pos="851"/>
        </w:tabs>
        <w:ind w:left="851" w:hanging="425"/>
        <w:rPr>
          <w:rFonts w:ascii="Arial" w:hAnsi="Arial"/>
        </w:rPr>
      </w:pPr>
      <w:bookmarkStart w:id="1" w:name="_Ref490067308"/>
      <w:r w:rsidRPr="0096160C">
        <w:rPr>
          <w:rFonts w:ascii="Arial" w:hAnsi="Arial"/>
        </w:rPr>
        <w:t xml:space="preserve">Not more than once in each Contract Year, </w:t>
      </w:r>
      <w:r w:rsidR="00E07D5C" w:rsidRPr="0096160C">
        <w:rPr>
          <w:rFonts w:ascii="Arial" w:hAnsi="Arial"/>
        </w:rPr>
        <w:t xml:space="preserve">either </w:t>
      </w:r>
      <w:r w:rsidR="000D4ACA" w:rsidRPr="0096160C">
        <w:rPr>
          <w:rFonts w:ascii="Arial" w:hAnsi="Arial"/>
        </w:rPr>
        <w:t>P</w:t>
      </w:r>
      <w:r w:rsidR="00E07D5C" w:rsidRPr="0096160C">
        <w:rPr>
          <w:rFonts w:ascii="Arial" w:hAnsi="Arial"/>
        </w:rPr>
        <w:t>arty</w:t>
      </w:r>
      <w:r w:rsidRPr="0096160C">
        <w:rPr>
          <w:rFonts w:ascii="Arial" w:hAnsi="Arial"/>
        </w:rPr>
        <w:t xml:space="preserve"> may, on giving the </w:t>
      </w:r>
      <w:r w:rsidR="00E07D5C" w:rsidRPr="0096160C">
        <w:rPr>
          <w:rFonts w:ascii="Arial" w:hAnsi="Arial"/>
        </w:rPr>
        <w:t xml:space="preserve">other </w:t>
      </w:r>
      <w:r w:rsidR="000D4ACA" w:rsidRPr="0096160C">
        <w:rPr>
          <w:rFonts w:ascii="Arial" w:hAnsi="Arial"/>
        </w:rPr>
        <w:t>P</w:t>
      </w:r>
      <w:r w:rsidR="00E07D5C" w:rsidRPr="0096160C">
        <w:rPr>
          <w:rFonts w:ascii="Arial" w:hAnsi="Arial"/>
        </w:rPr>
        <w:t xml:space="preserve">arty </w:t>
      </w:r>
      <w:r w:rsidRPr="0096160C">
        <w:rPr>
          <w:rFonts w:ascii="Arial" w:hAnsi="Arial"/>
        </w:rPr>
        <w:t>at least three (3) Months’ notice,</w:t>
      </w:r>
      <w:r w:rsidR="00592A2E" w:rsidRPr="0096160C">
        <w:rPr>
          <w:rFonts w:ascii="Arial" w:hAnsi="Arial"/>
        </w:rPr>
        <w:t xml:space="preserve"> propose </w:t>
      </w:r>
      <w:r w:rsidR="002017A9" w:rsidRPr="0096160C">
        <w:rPr>
          <w:rFonts w:ascii="Arial" w:hAnsi="Arial"/>
        </w:rPr>
        <w:t>additions or changes to the Performance Measure Categories, Weights, Performance Measures, ALPs and Targets</w:t>
      </w:r>
      <w:r w:rsidR="00922C40" w:rsidRPr="0096160C">
        <w:rPr>
          <w:rFonts w:ascii="Arial" w:hAnsi="Arial"/>
        </w:rPr>
        <w:t xml:space="preserve"> –</w:t>
      </w:r>
      <w:r w:rsidR="003321E5">
        <w:rPr>
          <w:rFonts w:ascii="Arial" w:hAnsi="Arial"/>
        </w:rPr>
        <w:t xml:space="preserve"> collectively known as</w:t>
      </w:r>
      <w:r w:rsidR="00922C40" w:rsidRPr="0096160C">
        <w:rPr>
          <w:rFonts w:ascii="Arial" w:hAnsi="Arial"/>
        </w:rPr>
        <w:t xml:space="preserve"> the </w:t>
      </w:r>
      <w:r w:rsidR="000D4ACA" w:rsidRPr="0096160C">
        <w:rPr>
          <w:rFonts w:ascii="Arial" w:hAnsi="Arial"/>
        </w:rPr>
        <w:t>“</w:t>
      </w:r>
      <w:r w:rsidR="00922C40" w:rsidRPr="003321E5">
        <w:rPr>
          <w:rFonts w:ascii="Arial" w:hAnsi="Arial"/>
          <w:b/>
        </w:rPr>
        <w:t>Performance Credit Model</w:t>
      </w:r>
      <w:r w:rsidR="000D4ACA" w:rsidRPr="0096160C">
        <w:rPr>
          <w:rFonts w:ascii="Arial" w:hAnsi="Arial"/>
        </w:rPr>
        <w:t>”</w:t>
      </w:r>
      <w:r w:rsidR="002017A9" w:rsidRPr="0096160C">
        <w:rPr>
          <w:rFonts w:ascii="Arial" w:hAnsi="Arial"/>
        </w:rPr>
        <w:t xml:space="preserve">.  Such proposed changes </w:t>
      </w:r>
      <w:r w:rsidR="00C015A3" w:rsidRPr="0096160C">
        <w:rPr>
          <w:rFonts w:ascii="Arial" w:hAnsi="Arial"/>
          <w:iCs/>
        </w:rPr>
        <w:t xml:space="preserve">shall </w:t>
      </w:r>
      <w:r w:rsidR="002017A9" w:rsidRPr="0096160C">
        <w:rPr>
          <w:rFonts w:ascii="Arial" w:hAnsi="Arial"/>
          <w:iCs/>
        </w:rPr>
        <w:t>explain</w:t>
      </w:r>
      <w:r w:rsidR="00C015A3" w:rsidRPr="0096160C">
        <w:rPr>
          <w:rFonts w:ascii="Arial" w:hAnsi="Arial"/>
          <w:iCs/>
        </w:rPr>
        <w:t xml:space="preserve"> the </w:t>
      </w:r>
      <w:r w:rsidR="002017A9" w:rsidRPr="0096160C">
        <w:rPr>
          <w:rFonts w:ascii="Arial" w:hAnsi="Arial"/>
          <w:iCs/>
        </w:rPr>
        <w:t>business case for the change</w:t>
      </w:r>
      <w:r w:rsidR="0007729D" w:rsidRPr="0096160C">
        <w:rPr>
          <w:rFonts w:ascii="Arial" w:hAnsi="Arial"/>
          <w:iCs/>
        </w:rPr>
        <w:t xml:space="preserve"> </w:t>
      </w:r>
      <w:r w:rsidR="002017A9" w:rsidRPr="0096160C">
        <w:rPr>
          <w:rFonts w:ascii="Arial" w:hAnsi="Arial"/>
          <w:iCs/>
        </w:rPr>
        <w:t xml:space="preserve">and </w:t>
      </w:r>
      <w:bookmarkEnd w:id="1"/>
      <w:r w:rsidR="000D4ACA" w:rsidRPr="0096160C">
        <w:rPr>
          <w:rFonts w:ascii="Arial" w:hAnsi="Arial"/>
          <w:iCs/>
        </w:rPr>
        <w:t>shall follow the Change</w:t>
      </w:r>
      <w:r w:rsidR="003321E5">
        <w:rPr>
          <w:rFonts w:ascii="Arial" w:hAnsi="Arial"/>
          <w:iCs/>
        </w:rPr>
        <w:t xml:space="preserve"> Management P</w:t>
      </w:r>
      <w:r w:rsidR="000D4ACA" w:rsidRPr="0096160C">
        <w:rPr>
          <w:rFonts w:ascii="Arial" w:hAnsi="Arial"/>
          <w:iCs/>
        </w:rPr>
        <w:t>rocess set out in Call-Off Schedule 15 (Contract Management).</w:t>
      </w:r>
    </w:p>
    <w:p w14:paraId="622EECB6" w14:textId="33038133" w:rsidR="003C5A79" w:rsidRPr="0096160C" w:rsidRDefault="003C5A79" w:rsidP="00C30E9B">
      <w:pPr>
        <w:pStyle w:val="GPSL2NumberedBoldHeading"/>
        <w:tabs>
          <w:tab w:val="num" w:pos="851"/>
        </w:tabs>
        <w:ind w:left="851" w:hanging="425"/>
        <w:rPr>
          <w:rFonts w:ascii="Arial" w:hAnsi="Arial"/>
        </w:rPr>
      </w:pPr>
      <w:bookmarkStart w:id="2" w:name="_Ref492661388"/>
      <w:r w:rsidRPr="0096160C">
        <w:rPr>
          <w:rFonts w:ascii="Arial" w:hAnsi="Arial"/>
        </w:rPr>
        <w:t xml:space="preserve">At the Buyer’s absolute </w:t>
      </w:r>
      <w:r w:rsidR="00C30E9B" w:rsidRPr="0096160C">
        <w:rPr>
          <w:rFonts w:ascii="Arial" w:hAnsi="Arial"/>
        </w:rPr>
        <w:t>discretion,</w:t>
      </w:r>
      <w:r w:rsidRPr="0096160C">
        <w:rPr>
          <w:rFonts w:ascii="Arial" w:hAnsi="Arial"/>
        </w:rPr>
        <w:t xml:space="preserve"> </w:t>
      </w:r>
      <w:r w:rsidR="000D4ACA" w:rsidRPr="0096160C">
        <w:rPr>
          <w:rFonts w:ascii="Arial" w:hAnsi="Arial"/>
        </w:rPr>
        <w:t xml:space="preserve">a </w:t>
      </w:r>
      <w:r w:rsidR="001E6C12">
        <w:rPr>
          <w:rFonts w:ascii="Arial" w:hAnsi="Arial"/>
        </w:rPr>
        <w:t xml:space="preserve">Supplier NP </w:t>
      </w:r>
      <w:r w:rsidRPr="0096160C">
        <w:rPr>
          <w:rFonts w:ascii="Arial" w:hAnsi="Arial"/>
        </w:rPr>
        <w:t>may be disregarded in exceptional circumstances</w:t>
      </w:r>
      <w:r w:rsidR="002017A9" w:rsidRPr="0096160C">
        <w:rPr>
          <w:rFonts w:ascii="Arial" w:hAnsi="Arial"/>
        </w:rPr>
        <w:t>.  Such circumstances may include</w:t>
      </w:r>
      <w:r w:rsidRPr="0096160C">
        <w:rPr>
          <w:rFonts w:ascii="Arial" w:hAnsi="Arial"/>
        </w:rPr>
        <w:t xml:space="preserve">, for example, but not </w:t>
      </w:r>
      <w:r w:rsidR="002017A9" w:rsidRPr="0096160C">
        <w:rPr>
          <w:rFonts w:ascii="Arial" w:hAnsi="Arial"/>
        </w:rPr>
        <w:t xml:space="preserve">be </w:t>
      </w:r>
      <w:r w:rsidRPr="0096160C">
        <w:rPr>
          <w:rFonts w:ascii="Arial" w:hAnsi="Arial"/>
        </w:rPr>
        <w:t>limited to:</w:t>
      </w:r>
    </w:p>
    <w:p w14:paraId="3D3BDCEE" w14:textId="0552934D" w:rsidR="003C5A79" w:rsidRPr="0096160C" w:rsidRDefault="003321E5" w:rsidP="004C0D7D">
      <w:pPr>
        <w:pStyle w:val="GPSL3numberedclause"/>
        <w:tabs>
          <w:tab w:val="num" w:pos="1560"/>
        </w:tabs>
        <w:ind w:left="1560" w:hanging="709"/>
        <w:rPr>
          <w:rFonts w:ascii="Arial" w:hAnsi="Arial"/>
        </w:rPr>
      </w:pPr>
      <w:r>
        <w:rPr>
          <w:rFonts w:ascii="Arial" w:hAnsi="Arial"/>
        </w:rPr>
        <w:t>T</w:t>
      </w:r>
      <w:r w:rsidR="003C5A79" w:rsidRPr="0096160C">
        <w:rPr>
          <w:rFonts w:ascii="Arial" w:hAnsi="Arial"/>
        </w:rPr>
        <w:t xml:space="preserve">he effect that a declaration of a </w:t>
      </w:r>
      <w:r w:rsidR="00EF4648" w:rsidRPr="0096160C">
        <w:rPr>
          <w:rFonts w:ascii="Arial" w:hAnsi="Arial"/>
        </w:rPr>
        <w:t xml:space="preserve">civil emergency </w:t>
      </w:r>
      <w:r w:rsidR="003C5A79" w:rsidRPr="0096160C">
        <w:rPr>
          <w:rFonts w:ascii="Arial" w:hAnsi="Arial"/>
        </w:rPr>
        <w:t xml:space="preserve">has on the </w:t>
      </w:r>
      <w:r w:rsidR="00EF4648" w:rsidRPr="0096160C">
        <w:rPr>
          <w:rFonts w:ascii="Arial" w:hAnsi="Arial"/>
        </w:rPr>
        <w:t>Supplier</w:t>
      </w:r>
      <w:r w:rsidR="003C5A79" w:rsidRPr="0096160C">
        <w:rPr>
          <w:rFonts w:ascii="Arial" w:hAnsi="Arial"/>
        </w:rPr>
        <w:t xml:space="preserve">’s ability to </w:t>
      </w:r>
      <w:r w:rsidR="008161E0">
        <w:rPr>
          <w:rFonts w:ascii="Arial" w:hAnsi="Arial"/>
        </w:rPr>
        <w:t>comply with its obligations under the Contract</w:t>
      </w:r>
      <w:r w:rsidR="003C5A79" w:rsidRPr="0096160C">
        <w:rPr>
          <w:rFonts w:ascii="Arial" w:hAnsi="Arial"/>
        </w:rPr>
        <w:t>;</w:t>
      </w:r>
      <w:r w:rsidR="008161E0">
        <w:rPr>
          <w:rFonts w:ascii="Arial" w:hAnsi="Arial"/>
        </w:rPr>
        <w:t xml:space="preserve"> and/or</w:t>
      </w:r>
    </w:p>
    <w:p w14:paraId="199681D2" w14:textId="550DB067" w:rsidR="003C5A79" w:rsidRPr="0096160C" w:rsidRDefault="003321E5" w:rsidP="004C0D7D">
      <w:pPr>
        <w:pStyle w:val="GPSL3numberedclause"/>
        <w:tabs>
          <w:tab w:val="num" w:pos="1560"/>
        </w:tabs>
        <w:ind w:left="1560" w:hanging="709"/>
        <w:rPr>
          <w:rFonts w:ascii="Arial" w:hAnsi="Arial"/>
        </w:rPr>
      </w:pPr>
      <w:r>
        <w:rPr>
          <w:rFonts w:ascii="Arial" w:hAnsi="Arial"/>
        </w:rPr>
        <w:t>A</w:t>
      </w:r>
      <w:r w:rsidR="003C5A79" w:rsidRPr="0096160C">
        <w:rPr>
          <w:rFonts w:ascii="Arial" w:hAnsi="Arial"/>
        </w:rPr>
        <w:t>n agreed and time bound instance of extreme w</w:t>
      </w:r>
      <w:r w:rsidR="001E6C12">
        <w:rPr>
          <w:rFonts w:ascii="Arial" w:hAnsi="Arial"/>
        </w:rPr>
        <w:t>eather conditions that make the Supplier’s obligations under the Contract</w:t>
      </w:r>
      <w:r w:rsidR="003C5A79" w:rsidRPr="0096160C">
        <w:rPr>
          <w:rFonts w:ascii="Arial" w:hAnsi="Arial"/>
        </w:rPr>
        <w:t xml:space="preserve"> unachievable</w:t>
      </w:r>
      <w:r w:rsidR="002017A9" w:rsidRPr="0096160C">
        <w:rPr>
          <w:rFonts w:ascii="Arial" w:hAnsi="Arial"/>
        </w:rPr>
        <w:t>.</w:t>
      </w:r>
    </w:p>
    <w:bookmarkEnd w:id="2"/>
    <w:p w14:paraId="7CF4E0A7" w14:textId="7435FFB8" w:rsidR="0089356C" w:rsidRPr="0096160C" w:rsidRDefault="0089356C" w:rsidP="00C30E9B">
      <w:pPr>
        <w:pStyle w:val="GPSL1CLAUSEHEADING"/>
        <w:tabs>
          <w:tab w:val="clear" w:pos="142"/>
          <w:tab w:val="left" w:pos="0"/>
        </w:tabs>
        <w:ind w:left="426" w:hanging="426"/>
        <w:rPr>
          <w:rFonts w:ascii="Arial" w:hAnsi="Arial"/>
        </w:rPr>
      </w:pPr>
      <w:r w:rsidRPr="0096160C">
        <w:rPr>
          <w:rFonts w:ascii="Arial" w:hAnsi="Arial"/>
        </w:rPr>
        <w:t>HONEYMOON PERIOD</w:t>
      </w:r>
    </w:p>
    <w:p w14:paraId="595B56FC" w14:textId="43A831CD" w:rsidR="0089356C" w:rsidRPr="0096160C" w:rsidRDefault="000D4ACA" w:rsidP="00E84DBA">
      <w:pPr>
        <w:pStyle w:val="GPSL2NumberedBoldHeading"/>
        <w:ind w:left="851" w:hanging="425"/>
        <w:rPr>
          <w:rFonts w:ascii="Arial" w:hAnsi="Arial"/>
        </w:rPr>
      </w:pPr>
      <w:r w:rsidRPr="0096160C">
        <w:rPr>
          <w:rFonts w:ascii="Arial" w:hAnsi="Arial"/>
        </w:rPr>
        <w:t xml:space="preserve">During the </w:t>
      </w:r>
      <w:r w:rsidR="0089356C" w:rsidRPr="0096160C">
        <w:rPr>
          <w:rFonts w:ascii="Arial" w:hAnsi="Arial"/>
        </w:rPr>
        <w:t>first two Service Periods</w:t>
      </w:r>
      <w:r w:rsidR="00AC5049" w:rsidRPr="0096160C">
        <w:rPr>
          <w:rFonts w:ascii="Arial" w:hAnsi="Arial"/>
        </w:rPr>
        <w:t xml:space="preserve"> of this </w:t>
      </w:r>
      <w:r w:rsidRPr="0096160C">
        <w:rPr>
          <w:rFonts w:ascii="Arial" w:hAnsi="Arial"/>
        </w:rPr>
        <w:t>Contract</w:t>
      </w:r>
      <w:r w:rsidR="00D25CE8">
        <w:rPr>
          <w:rFonts w:ascii="Arial" w:hAnsi="Arial"/>
        </w:rPr>
        <w:t xml:space="preserve"> (</w:t>
      </w:r>
      <w:r w:rsidR="0089356C" w:rsidRPr="0096160C">
        <w:rPr>
          <w:rFonts w:ascii="Arial" w:hAnsi="Arial"/>
        </w:rPr>
        <w:t xml:space="preserve">the </w:t>
      </w:r>
      <w:r w:rsidRPr="0096160C">
        <w:rPr>
          <w:rFonts w:ascii="Arial" w:hAnsi="Arial"/>
        </w:rPr>
        <w:t>“</w:t>
      </w:r>
      <w:r w:rsidR="0089356C" w:rsidRPr="00D25CE8">
        <w:rPr>
          <w:rFonts w:ascii="Arial" w:hAnsi="Arial"/>
          <w:b/>
        </w:rPr>
        <w:t>Honeymoon Period</w:t>
      </w:r>
      <w:r w:rsidRPr="0096160C">
        <w:rPr>
          <w:rFonts w:ascii="Arial" w:hAnsi="Arial"/>
        </w:rPr>
        <w:t>”</w:t>
      </w:r>
      <w:r w:rsidR="00D25CE8">
        <w:rPr>
          <w:rFonts w:ascii="Arial" w:hAnsi="Arial"/>
        </w:rPr>
        <w:t>)</w:t>
      </w:r>
      <w:r w:rsidR="0089356C" w:rsidRPr="0096160C">
        <w:rPr>
          <w:rFonts w:ascii="Arial" w:hAnsi="Arial"/>
        </w:rPr>
        <w:t>:</w:t>
      </w:r>
    </w:p>
    <w:p w14:paraId="2024E62E" w14:textId="3768B004" w:rsidR="0089356C" w:rsidRPr="0096160C" w:rsidRDefault="001C721F" w:rsidP="004C0D7D">
      <w:pPr>
        <w:pStyle w:val="GPSL3numberedclause"/>
        <w:ind w:left="1560" w:hanging="709"/>
        <w:rPr>
          <w:rFonts w:ascii="Arial" w:hAnsi="Arial"/>
        </w:rPr>
      </w:pPr>
      <w:r w:rsidRPr="0096160C">
        <w:rPr>
          <w:rFonts w:ascii="Arial" w:hAnsi="Arial"/>
        </w:rPr>
        <w:t>T</w:t>
      </w:r>
      <w:r w:rsidR="0089356C" w:rsidRPr="0096160C">
        <w:rPr>
          <w:rFonts w:ascii="Arial" w:hAnsi="Arial"/>
        </w:rPr>
        <w:t xml:space="preserve">he Supplier shall report on its performance </w:t>
      </w:r>
      <w:r w:rsidR="00962AE1" w:rsidRPr="0096160C">
        <w:rPr>
          <w:rFonts w:ascii="Arial" w:hAnsi="Arial"/>
        </w:rPr>
        <w:t xml:space="preserve">against the ALP and the Target </w:t>
      </w:r>
      <w:r w:rsidR="0089356C" w:rsidRPr="0096160C">
        <w:rPr>
          <w:rFonts w:ascii="Arial" w:hAnsi="Arial"/>
        </w:rPr>
        <w:t xml:space="preserve">and both Parties shall operate the Performance Management Mechanism, </w:t>
      </w:r>
      <w:r w:rsidR="008161E0">
        <w:rPr>
          <w:rFonts w:ascii="Arial" w:hAnsi="Arial"/>
        </w:rPr>
        <w:t>but</w:t>
      </w:r>
    </w:p>
    <w:p w14:paraId="429F2404" w14:textId="4C4AA0DB" w:rsidR="0089356C" w:rsidRPr="0096160C" w:rsidRDefault="001C721F" w:rsidP="004C0D7D">
      <w:pPr>
        <w:pStyle w:val="GPSL3numberedclause"/>
        <w:ind w:left="1560" w:hanging="709"/>
        <w:rPr>
          <w:rFonts w:ascii="Arial" w:hAnsi="Arial"/>
        </w:rPr>
      </w:pPr>
      <w:r w:rsidRPr="0096160C">
        <w:rPr>
          <w:rFonts w:ascii="Arial" w:hAnsi="Arial"/>
        </w:rPr>
        <w:t>T</w:t>
      </w:r>
      <w:r w:rsidR="0089356C" w:rsidRPr="0096160C">
        <w:rPr>
          <w:rFonts w:ascii="Arial" w:hAnsi="Arial"/>
        </w:rPr>
        <w:t>he Buyer shall pay all Credits</w:t>
      </w:r>
      <w:r w:rsidR="000D4ACA" w:rsidRPr="0096160C">
        <w:rPr>
          <w:rFonts w:ascii="Arial" w:hAnsi="Arial"/>
        </w:rPr>
        <w:t xml:space="preserve"> regardless of </w:t>
      </w:r>
      <w:r w:rsidR="002C19B5">
        <w:rPr>
          <w:rFonts w:ascii="Arial" w:hAnsi="Arial"/>
        </w:rPr>
        <w:t>whether or not the Supplier’s performance has met or exceeded the ALP</w:t>
      </w:r>
      <w:r w:rsidR="0089356C" w:rsidRPr="0096160C">
        <w:rPr>
          <w:rFonts w:ascii="Arial" w:hAnsi="Arial"/>
        </w:rPr>
        <w:t>.</w:t>
      </w:r>
    </w:p>
    <w:p w14:paraId="6E3574DB" w14:textId="64470484" w:rsidR="0089356C" w:rsidRPr="0096160C" w:rsidRDefault="002C19B5" w:rsidP="00E84DBA">
      <w:pPr>
        <w:pStyle w:val="GPSL2NumberedBoldHeading"/>
        <w:ind w:left="851" w:hanging="425"/>
        <w:rPr>
          <w:rFonts w:ascii="Arial" w:hAnsi="Arial"/>
        </w:rPr>
      </w:pPr>
      <w:r>
        <w:rPr>
          <w:rFonts w:ascii="Arial" w:hAnsi="Arial"/>
        </w:rPr>
        <w:t>However, the Supplier shall be deemed to have committed a Persistent Performance Failure where the Supplier fails to meet the ALP</w:t>
      </w:r>
      <w:r w:rsidR="00D637AB">
        <w:rPr>
          <w:rFonts w:ascii="Arial" w:hAnsi="Arial"/>
        </w:rPr>
        <w:t xml:space="preserve"> during the Honeymoon Period and this failure continues</w:t>
      </w:r>
      <w:r>
        <w:rPr>
          <w:rFonts w:ascii="Arial" w:hAnsi="Arial"/>
        </w:rPr>
        <w:t xml:space="preserve"> in </w:t>
      </w:r>
      <w:r w:rsidRPr="0096160C">
        <w:rPr>
          <w:rFonts w:ascii="Arial" w:hAnsi="Arial"/>
        </w:rPr>
        <w:t>the first Service Period after the Honeymoon Period</w:t>
      </w:r>
      <w:r w:rsidR="0089356C" w:rsidRPr="0096160C">
        <w:rPr>
          <w:rFonts w:ascii="Arial" w:hAnsi="Arial"/>
        </w:rPr>
        <w:t>.</w:t>
      </w:r>
    </w:p>
    <w:p w14:paraId="5810D62D" w14:textId="0A35B84C" w:rsidR="0089356C" w:rsidRPr="0096160C" w:rsidRDefault="0089356C" w:rsidP="00C30E9B">
      <w:pPr>
        <w:pStyle w:val="GPSL1CLAUSEHEADING"/>
        <w:tabs>
          <w:tab w:val="clear" w:pos="142"/>
          <w:tab w:val="num" w:pos="0"/>
        </w:tabs>
        <w:ind w:left="426" w:hanging="426"/>
        <w:rPr>
          <w:rFonts w:ascii="Arial" w:hAnsi="Arial"/>
        </w:rPr>
      </w:pPr>
      <w:r w:rsidRPr="0096160C">
        <w:rPr>
          <w:rFonts w:ascii="Arial" w:hAnsi="Arial"/>
        </w:rPr>
        <w:t>CREDITS</w:t>
      </w:r>
    </w:p>
    <w:p w14:paraId="18F55B6F" w14:textId="77777777" w:rsidR="0089356C" w:rsidRPr="0096160C" w:rsidRDefault="0089356C" w:rsidP="00E84DBA">
      <w:pPr>
        <w:pStyle w:val="GPSL2NumberedBoldHeading"/>
        <w:ind w:left="851" w:hanging="425"/>
        <w:rPr>
          <w:rFonts w:ascii="Arial" w:hAnsi="Arial"/>
        </w:rPr>
      </w:pPr>
      <w:r w:rsidRPr="0096160C">
        <w:rPr>
          <w:rFonts w:ascii="Arial" w:hAnsi="Arial"/>
        </w:rPr>
        <w:t xml:space="preserve">The Buyer shall use the Performance Monitoring Reports as agreed with the Supplier to verify the calculation and accuracy of the Credits, if any, applicable to each Service Period.  </w:t>
      </w:r>
    </w:p>
    <w:p w14:paraId="54F271D6" w14:textId="18EA074E" w:rsidR="006E3098" w:rsidRPr="0096160C" w:rsidRDefault="0089356C" w:rsidP="006E3098">
      <w:pPr>
        <w:pStyle w:val="GPSL2NumberedBoldHeading"/>
        <w:ind w:left="851" w:hanging="425"/>
        <w:rPr>
          <w:rFonts w:ascii="Arial" w:hAnsi="Arial"/>
        </w:rPr>
      </w:pPr>
      <w:r w:rsidRPr="0096160C">
        <w:rPr>
          <w:rFonts w:ascii="Arial" w:hAnsi="Arial"/>
        </w:rPr>
        <w:t>The Buyer shall pay the value of any Credits in accordance with Call-Off Schedule 5 (</w:t>
      </w:r>
      <w:r w:rsidR="009A1D0D">
        <w:rPr>
          <w:rFonts w:ascii="Arial" w:hAnsi="Arial"/>
        </w:rPr>
        <w:t xml:space="preserve">Call-Off </w:t>
      </w:r>
      <w:r w:rsidRPr="0096160C">
        <w:rPr>
          <w:rFonts w:ascii="Arial" w:hAnsi="Arial"/>
        </w:rPr>
        <w:t xml:space="preserve">Pricing). </w:t>
      </w:r>
    </w:p>
    <w:p w14:paraId="02F6E5CF" w14:textId="40472B20" w:rsidR="006E3098" w:rsidRPr="0096160C" w:rsidRDefault="00094EDE" w:rsidP="00606FFB">
      <w:pPr>
        <w:pStyle w:val="GPSL1CLAUSEHEADING"/>
        <w:tabs>
          <w:tab w:val="clear" w:pos="142"/>
          <w:tab w:val="num" w:pos="0"/>
        </w:tabs>
        <w:ind w:left="426" w:hanging="426"/>
        <w:rPr>
          <w:rFonts w:ascii="Arial" w:hAnsi="Arial"/>
        </w:rPr>
      </w:pPr>
      <w:r w:rsidRPr="0096160C">
        <w:rPr>
          <w:rFonts w:ascii="Arial" w:hAnsi="Arial"/>
        </w:rPr>
        <w:t>Supplier NP</w:t>
      </w:r>
    </w:p>
    <w:p w14:paraId="47FC4513" w14:textId="77777777" w:rsidR="003A77C0" w:rsidRPr="0096160C" w:rsidRDefault="003A77C0" w:rsidP="003A77C0">
      <w:pPr>
        <w:pStyle w:val="GPSL2NumberedBoldHeading"/>
        <w:ind w:left="851" w:hanging="425"/>
        <w:rPr>
          <w:rFonts w:ascii="Arial" w:hAnsi="Arial"/>
        </w:rPr>
      </w:pPr>
      <w:r w:rsidRPr="0096160C">
        <w:rPr>
          <w:rFonts w:ascii="Arial" w:hAnsi="Arial"/>
        </w:rPr>
        <w:t>The Supplier NP process detailed in Figure 14.2 below outlines the process for identifying, logging, assessment, disputing and settling potential or actual Supplier NPs and may act in support of other conditions, including those in this Schedule.</w:t>
      </w:r>
    </w:p>
    <w:p w14:paraId="33F2C8C3" w14:textId="77777777" w:rsidR="003A77C0" w:rsidRPr="0096160C" w:rsidRDefault="003A77C0" w:rsidP="003A77C0">
      <w:pPr>
        <w:pStyle w:val="GPSL2NumberedBoldHeading"/>
        <w:ind w:left="851" w:hanging="425"/>
        <w:rPr>
          <w:rFonts w:ascii="Arial" w:hAnsi="Arial"/>
        </w:rPr>
      </w:pPr>
      <w:r w:rsidRPr="0096160C">
        <w:rPr>
          <w:rFonts w:ascii="Arial" w:hAnsi="Arial"/>
        </w:rPr>
        <w:t xml:space="preserve">Only the Buyer or the Supplier shall be entitled to report a potential Supplier NP. </w:t>
      </w:r>
    </w:p>
    <w:p w14:paraId="5F5005F4" w14:textId="747706B6" w:rsidR="00350857" w:rsidRDefault="003A77C0" w:rsidP="00350857">
      <w:pPr>
        <w:pStyle w:val="GPSL2NumberedBoldHeading"/>
        <w:ind w:left="851" w:hanging="425"/>
        <w:rPr>
          <w:rFonts w:ascii="Arial" w:hAnsi="Arial"/>
        </w:rPr>
      </w:pPr>
      <w:r>
        <w:rPr>
          <w:rFonts w:ascii="Arial" w:hAnsi="Arial"/>
        </w:rPr>
        <w:t xml:space="preserve">In the event </w:t>
      </w:r>
      <w:r w:rsidR="00350857" w:rsidRPr="00350857">
        <w:rPr>
          <w:rFonts w:ascii="Arial" w:hAnsi="Arial"/>
        </w:rPr>
        <w:t>a Supplier NP</w:t>
      </w:r>
      <w:r>
        <w:rPr>
          <w:rFonts w:ascii="Arial" w:hAnsi="Arial"/>
        </w:rPr>
        <w:t xml:space="preserve"> occurs or is likely to occur</w:t>
      </w:r>
      <w:r w:rsidR="00350857" w:rsidRPr="00350857">
        <w:rPr>
          <w:rFonts w:ascii="Arial" w:hAnsi="Arial"/>
        </w:rPr>
        <w:t xml:space="preserve">, the Supplier shall immediately notify the Buyer in writing and the Buyer, in its absolute discretion and without limiting any other of its rights, </w:t>
      </w:r>
      <w:r>
        <w:rPr>
          <w:rFonts w:ascii="Arial" w:hAnsi="Arial"/>
        </w:rPr>
        <w:t>shall be entitled to</w:t>
      </w:r>
      <w:r w:rsidR="00350857" w:rsidRPr="00350857">
        <w:rPr>
          <w:rFonts w:ascii="Arial" w:hAnsi="Arial"/>
        </w:rPr>
        <w:t>:</w:t>
      </w:r>
    </w:p>
    <w:p w14:paraId="77560126" w14:textId="77777777" w:rsidR="003A77C0" w:rsidRDefault="00350857" w:rsidP="004C0D7D">
      <w:pPr>
        <w:pStyle w:val="GPSL3numberedclause"/>
        <w:tabs>
          <w:tab w:val="clear" w:pos="742"/>
        </w:tabs>
        <w:ind w:left="1560" w:hanging="709"/>
        <w:rPr>
          <w:rFonts w:ascii="Arial" w:hAnsi="Arial"/>
        </w:rPr>
      </w:pPr>
      <w:r w:rsidRPr="00031F36">
        <w:rPr>
          <w:rFonts w:ascii="Arial" w:hAnsi="Arial"/>
        </w:rPr>
        <w:t xml:space="preserve">require the Supplier to immediately take all preventative and/or remedial action that is reasonable to mitigate the impact on the Buyer and to rectify or prevent a </w:t>
      </w:r>
      <w:r w:rsidR="00031F36" w:rsidRPr="00031F36">
        <w:rPr>
          <w:rFonts w:ascii="Arial" w:hAnsi="Arial"/>
        </w:rPr>
        <w:t>Supplier NP</w:t>
      </w:r>
      <w:r w:rsidRPr="00031F36">
        <w:rPr>
          <w:rFonts w:ascii="Arial" w:hAnsi="Arial"/>
        </w:rPr>
        <w:t xml:space="preserve"> from </w:t>
      </w:r>
      <w:r w:rsidR="003A77C0">
        <w:rPr>
          <w:rFonts w:ascii="Arial" w:hAnsi="Arial"/>
        </w:rPr>
        <w:t>occurring</w:t>
      </w:r>
      <w:r w:rsidRPr="00031F36">
        <w:rPr>
          <w:rFonts w:ascii="Arial" w:hAnsi="Arial"/>
        </w:rPr>
        <w:t xml:space="preserve"> or recurring; </w:t>
      </w:r>
    </w:p>
    <w:p w14:paraId="55F9A54B" w14:textId="31EBC4C3" w:rsidR="00350857" w:rsidRPr="00031F36" w:rsidRDefault="003A77C0" w:rsidP="004C0D7D">
      <w:pPr>
        <w:pStyle w:val="GPSL3numberedclause"/>
        <w:tabs>
          <w:tab w:val="clear" w:pos="742"/>
        </w:tabs>
        <w:ind w:left="1560" w:hanging="709"/>
        <w:rPr>
          <w:rFonts w:ascii="Arial" w:hAnsi="Arial"/>
        </w:rPr>
      </w:pPr>
      <w:r>
        <w:rPr>
          <w:rFonts w:ascii="Arial" w:hAnsi="Arial"/>
        </w:rPr>
        <w:t xml:space="preserve">raise a Recompense Request; </w:t>
      </w:r>
      <w:r w:rsidR="00350857" w:rsidRPr="00031F36">
        <w:rPr>
          <w:rFonts w:ascii="Arial" w:hAnsi="Arial"/>
        </w:rPr>
        <w:t>and/or</w:t>
      </w:r>
    </w:p>
    <w:p w14:paraId="5118931C" w14:textId="3A77AE0C" w:rsidR="00350857" w:rsidRPr="00031F36" w:rsidRDefault="00350857" w:rsidP="004C0D7D">
      <w:pPr>
        <w:pStyle w:val="GPSL3numberedclause"/>
        <w:tabs>
          <w:tab w:val="clear" w:pos="742"/>
        </w:tabs>
        <w:ind w:left="1560" w:hanging="709"/>
        <w:rPr>
          <w:rFonts w:ascii="Arial" w:hAnsi="Arial"/>
        </w:rPr>
      </w:pPr>
      <w:r w:rsidRPr="00031F36">
        <w:rPr>
          <w:rFonts w:ascii="Arial" w:hAnsi="Arial"/>
        </w:rPr>
        <w:t xml:space="preserve">instruct the Supplier to comply with the Rectification Plan Process as set out in </w:t>
      </w:r>
      <w:r w:rsidR="00C64A04">
        <w:rPr>
          <w:rFonts w:ascii="Arial" w:hAnsi="Arial"/>
        </w:rPr>
        <w:t xml:space="preserve">the </w:t>
      </w:r>
      <w:r w:rsidRPr="00031F36">
        <w:rPr>
          <w:rFonts w:ascii="Arial" w:hAnsi="Arial"/>
        </w:rPr>
        <w:t xml:space="preserve">Core Terms </w:t>
      </w:r>
      <w:r w:rsidR="00B5115D">
        <w:rPr>
          <w:rFonts w:ascii="Arial" w:hAnsi="Arial"/>
        </w:rPr>
        <w:t>C</w:t>
      </w:r>
      <w:r w:rsidRPr="00031F36">
        <w:rPr>
          <w:rFonts w:ascii="Arial" w:hAnsi="Arial"/>
        </w:rPr>
        <w:t xml:space="preserve">lause 10.4.3 </w:t>
      </w:r>
      <w:r w:rsidR="00B5115D">
        <w:rPr>
          <w:rFonts w:ascii="Arial" w:hAnsi="Arial"/>
        </w:rPr>
        <w:t xml:space="preserve">as </w:t>
      </w:r>
      <w:r w:rsidRPr="00031F36">
        <w:rPr>
          <w:rFonts w:ascii="Arial" w:hAnsi="Arial"/>
        </w:rPr>
        <w:t>supplemented by Paragraph 5.</w:t>
      </w:r>
      <w:r w:rsidR="00C64A04">
        <w:rPr>
          <w:rFonts w:ascii="Arial" w:hAnsi="Arial"/>
        </w:rPr>
        <w:t>8</w:t>
      </w:r>
      <w:r w:rsidRPr="00031F36">
        <w:rPr>
          <w:rFonts w:ascii="Arial" w:hAnsi="Arial"/>
        </w:rPr>
        <w:t xml:space="preserve"> (the “</w:t>
      </w:r>
      <w:r w:rsidRPr="00031F36">
        <w:rPr>
          <w:rFonts w:ascii="Arial" w:hAnsi="Arial"/>
          <w:b/>
        </w:rPr>
        <w:t>Rectification Plan Process</w:t>
      </w:r>
      <w:r w:rsidRPr="00031F36">
        <w:rPr>
          <w:rFonts w:ascii="Arial" w:hAnsi="Arial"/>
        </w:rPr>
        <w:t>”</w:t>
      </w:r>
      <w:r w:rsidR="00031F36">
        <w:rPr>
          <w:rFonts w:ascii="Arial" w:hAnsi="Arial"/>
        </w:rPr>
        <w:t>).</w:t>
      </w:r>
    </w:p>
    <w:p w14:paraId="1B4B7E5C" w14:textId="52CB1DCD" w:rsidR="00350857" w:rsidRDefault="00350857" w:rsidP="00350857">
      <w:pPr>
        <w:pStyle w:val="GPSL2NumberedBoldHeading"/>
        <w:ind w:left="851" w:hanging="425"/>
        <w:rPr>
          <w:rFonts w:ascii="Arial" w:hAnsi="Arial"/>
        </w:rPr>
      </w:pPr>
      <w:r w:rsidRPr="00350857">
        <w:rPr>
          <w:rFonts w:ascii="Arial" w:hAnsi="Arial"/>
        </w:rPr>
        <w:lastRenderedPageBreak/>
        <w:t>I</w:t>
      </w:r>
      <w:r>
        <w:rPr>
          <w:rFonts w:ascii="Arial" w:hAnsi="Arial"/>
        </w:rPr>
        <w:t xml:space="preserve">n the event the Supplier NP </w:t>
      </w:r>
      <w:r w:rsidR="00031F36">
        <w:rPr>
          <w:rFonts w:ascii="Arial" w:hAnsi="Arial"/>
        </w:rPr>
        <w:t xml:space="preserve">arises </w:t>
      </w:r>
      <w:r>
        <w:rPr>
          <w:rFonts w:ascii="Arial" w:hAnsi="Arial"/>
        </w:rPr>
        <w:t>because the Supplier has failed to meet the ALP:</w:t>
      </w:r>
    </w:p>
    <w:p w14:paraId="5DAA5C3E" w14:textId="004D3D61" w:rsidR="00350857" w:rsidRPr="00031F36" w:rsidRDefault="00350857" w:rsidP="004C0D7D">
      <w:pPr>
        <w:pStyle w:val="GPSL3numberedclause"/>
        <w:tabs>
          <w:tab w:val="clear" w:pos="742"/>
        </w:tabs>
        <w:ind w:left="1560" w:hanging="709"/>
        <w:rPr>
          <w:rFonts w:ascii="Arial" w:hAnsi="Arial"/>
        </w:rPr>
      </w:pPr>
      <w:r w:rsidRPr="00031F36">
        <w:rPr>
          <w:rFonts w:ascii="Arial" w:hAnsi="Arial"/>
        </w:rPr>
        <w:t xml:space="preserve">If an agreed Rectification Plan is in place and is being delivered to the satisfaction of the Buyer, then the Buyer shall pay </w:t>
      </w:r>
      <w:r w:rsidR="00031F36">
        <w:rPr>
          <w:rFonts w:ascii="Arial" w:hAnsi="Arial"/>
        </w:rPr>
        <w:t xml:space="preserve">the Supplier </w:t>
      </w:r>
      <w:r w:rsidRPr="00031F36">
        <w:rPr>
          <w:rFonts w:ascii="Arial" w:hAnsi="Arial"/>
        </w:rPr>
        <w:t xml:space="preserve">the Fixed Profit for the related Performance Measure </w:t>
      </w:r>
      <w:r w:rsidR="00031F36">
        <w:rPr>
          <w:rFonts w:ascii="Arial" w:hAnsi="Arial"/>
        </w:rPr>
        <w:t>for the relevant Service Period; and</w:t>
      </w:r>
    </w:p>
    <w:p w14:paraId="6D555319" w14:textId="5159975F" w:rsidR="00350857" w:rsidRPr="00031F36" w:rsidRDefault="00350857" w:rsidP="004C0D7D">
      <w:pPr>
        <w:pStyle w:val="GPSL3numberedclause"/>
        <w:tabs>
          <w:tab w:val="clear" w:pos="742"/>
        </w:tabs>
        <w:ind w:left="1560" w:hanging="709"/>
        <w:rPr>
          <w:rFonts w:ascii="Arial" w:hAnsi="Arial"/>
        </w:rPr>
      </w:pPr>
      <w:r w:rsidRPr="00031F36">
        <w:rPr>
          <w:rFonts w:ascii="Arial" w:hAnsi="Arial"/>
        </w:rPr>
        <w:t>I</w:t>
      </w:r>
      <w:r w:rsidR="005436DC">
        <w:rPr>
          <w:rFonts w:ascii="Arial" w:hAnsi="Arial"/>
        </w:rPr>
        <w:t xml:space="preserve">n the absence of an </w:t>
      </w:r>
      <w:r w:rsidR="00031F36">
        <w:rPr>
          <w:rFonts w:ascii="Arial" w:hAnsi="Arial"/>
        </w:rPr>
        <w:t>agreed Rectification Plan and</w:t>
      </w:r>
      <w:r w:rsidRPr="00031F36">
        <w:rPr>
          <w:rFonts w:ascii="Arial" w:hAnsi="Arial"/>
        </w:rPr>
        <w:t xml:space="preserve"> </w:t>
      </w:r>
      <w:r w:rsidR="005436DC">
        <w:rPr>
          <w:rFonts w:ascii="Arial" w:hAnsi="Arial"/>
        </w:rPr>
        <w:t xml:space="preserve">where the Buyer and Supplier agree that the </w:t>
      </w:r>
      <w:r w:rsidR="00031F36" w:rsidRPr="00031F36">
        <w:rPr>
          <w:rFonts w:ascii="Arial" w:hAnsi="Arial"/>
        </w:rPr>
        <w:t xml:space="preserve">Supplier NP cannot be rectified </w:t>
      </w:r>
      <w:r w:rsidRPr="00031F36">
        <w:rPr>
          <w:rFonts w:ascii="Arial" w:hAnsi="Arial"/>
        </w:rPr>
        <w:t xml:space="preserve">in the </w:t>
      </w:r>
      <w:r w:rsidR="00031F36" w:rsidRPr="00031F36">
        <w:rPr>
          <w:rFonts w:ascii="Arial" w:hAnsi="Arial"/>
        </w:rPr>
        <w:t xml:space="preserve">current </w:t>
      </w:r>
      <w:r w:rsidRPr="00031F36">
        <w:rPr>
          <w:rFonts w:ascii="Arial" w:hAnsi="Arial"/>
        </w:rPr>
        <w:t xml:space="preserve">Service Period, but could be </w:t>
      </w:r>
      <w:r w:rsidR="00031F36" w:rsidRPr="00031F36">
        <w:rPr>
          <w:rFonts w:ascii="Arial" w:hAnsi="Arial"/>
        </w:rPr>
        <w:t>rectified</w:t>
      </w:r>
      <w:r w:rsidRPr="00031F36">
        <w:rPr>
          <w:rFonts w:ascii="Arial" w:hAnsi="Arial"/>
        </w:rPr>
        <w:t xml:space="preserve"> in the next Service Period, then:</w:t>
      </w:r>
    </w:p>
    <w:p w14:paraId="185483A6" w14:textId="00290585" w:rsidR="00350857" w:rsidRPr="00031F36" w:rsidRDefault="00350857" w:rsidP="004C0D7D">
      <w:pPr>
        <w:pStyle w:val="GPSL4numberedclause"/>
        <w:tabs>
          <w:tab w:val="clear" w:pos="1462"/>
          <w:tab w:val="num" w:pos="1701"/>
        </w:tabs>
        <w:ind w:left="1985" w:hanging="425"/>
        <w:rPr>
          <w:rFonts w:ascii="Arial" w:hAnsi="Arial"/>
        </w:rPr>
      </w:pPr>
      <w:r w:rsidRPr="00031F36">
        <w:rPr>
          <w:rFonts w:ascii="Arial" w:hAnsi="Arial"/>
        </w:rPr>
        <w:t xml:space="preserve">The associated direct costs </w:t>
      </w:r>
      <w:r w:rsidR="00031F36" w:rsidRPr="00031F36">
        <w:rPr>
          <w:rFonts w:ascii="Arial" w:hAnsi="Arial"/>
        </w:rPr>
        <w:t>(</w:t>
      </w:r>
      <w:r w:rsidRPr="00031F36">
        <w:rPr>
          <w:rFonts w:ascii="Arial" w:hAnsi="Arial"/>
        </w:rPr>
        <w:t xml:space="preserve">the part of the Baseline Monthly Payment </w:t>
      </w:r>
      <w:r w:rsidR="00031F36" w:rsidRPr="00031F36">
        <w:rPr>
          <w:rFonts w:ascii="Arial" w:hAnsi="Arial"/>
        </w:rPr>
        <w:t xml:space="preserve">that applies to that Supplier NP) </w:t>
      </w:r>
      <w:r w:rsidRPr="00031F36">
        <w:rPr>
          <w:rFonts w:ascii="Arial" w:hAnsi="Arial"/>
        </w:rPr>
        <w:t>will be withheld</w:t>
      </w:r>
      <w:r w:rsidR="00031F36" w:rsidRPr="00031F36">
        <w:rPr>
          <w:rFonts w:ascii="Arial" w:hAnsi="Arial"/>
        </w:rPr>
        <w:t xml:space="preserve"> by the Buyer until such time as the Supplier NP is rectified to the Buyer’s satisfaction</w:t>
      </w:r>
      <w:r w:rsidRPr="00031F36">
        <w:rPr>
          <w:rFonts w:ascii="Arial" w:hAnsi="Arial"/>
        </w:rPr>
        <w:t>; and</w:t>
      </w:r>
    </w:p>
    <w:p w14:paraId="1CA1B161" w14:textId="37165EAA" w:rsidR="00350857" w:rsidRDefault="00350857" w:rsidP="004C0D7D">
      <w:pPr>
        <w:pStyle w:val="GPSL4numberedclause"/>
        <w:tabs>
          <w:tab w:val="clear" w:pos="1462"/>
          <w:tab w:val="num" w:pos="1701"/>
        </w:tabs>
        <w:ind w:left="1985" w:hanging="425"/>
        <w:rPr>
          <w:rFonts w:ascii="Arial" w:hAnsi="Arial"/>
        </w:rPr>
      </w:pPr>
      <w:r w:rsidRPr="00031F36">
        <w:rPr>
          <w:rFonts w:ascii="Arial" w:hAnsi="Arial"/>
        </w:rPr>
        <w:t>The Buyer will consider if a Rectification Plan is needed</w:t>
      </w:r>
      <w:r w:rsidR="003A77C0">
        <w:rPr>
          <w:rFonts w:ascii="Arial" w:hAnsi="Arial"/>
        </w:rPr>
        <w:t>.</w:t>
      </w:r>
    </w:p>
    <w:p w14:paraId="759C33AE" w14:textId="5362A8C7" w:rsidR="006E3098" w:rsidRPr="0096160C" w:rsidRDefault="00DD24A3" w:rsidP="00606FFB">
      <w:pPr>
        <w:pStyle w:val="GPSL2NumberedBoldHeading"/>
        <w:ind w:left="851" w:hanging="425"/>
        <w:rPr>
          <w:rFonts w:ascii="Arial" w:hAnsi="Arial"/>
        </w:rPr>
      </w:pPr>
      <w:r w:rsidRPr="0096160C">
        <w:rPr>
          <w:rFonts w:ascii="Arial" w:hAnsi="Arial"/>
        </w:rPr>
        <w:t xml:space="preserve">The </w:t>
      </w:r>
      <w:r w:rsidR="00DF6BB6">
        <w:rPr>
          <w:rFonts w:ascii="Arial" w:hAnsi="Arial"/>
        </w:rPr>
        <w:t xml:space="preserve">Helpdesk </w:t>
      </w:r>
      <w:r w:rsidR="006E3098" w:rsidRPr="0096160C">
        <w:rPr>
          <w:rFonts w:ascii="Arial" w:hAnsi="Arial"/>
        </w:rPr>
        <w:t>provided by the Supplier shall recognise and record instances of Supplier NP.</w:t>
      </w:r>
    </w:p>
    <w:p w14:paraId="0477A3C9" w14:textId="77777777"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The Supplier shall refer any such Supplier NP that it disputes, to the Buyer, to discuss and obtain a determination from the Buyer on the validity of the reported Supplier NP.</w:t>
      </w:r>
    </w:p>
    <w:p w14:paraId="7CD2F603" w14:textId="77777777"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The Supplier shall provide a Supplier NP identification number to the Buyer, maintain a log and make the log available to the Buyer on request and as required by reporting obligations.  The Buyer’s view on validity and effective corrective action shall take precedence.</w:t>
      </w:r>
    </w:p>
    <w:p w14:paraId="4434C06F" w14:textId="6F090410"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 xml:space="preserve">The Supplier shall conduct a review and carry out trend analysis of all Supplier NP and include in its monthly report, including any Supplier NP that has been outstanding for more than one (1) </w:t>
      </w:r>
      <w:r w:rsidR="00DD24A3" w:rsidRPr="0096160C">
        <w:rPr>
          <w:rFonts w:ascii="Arial" w:hAnsi="Arial"/>
        </w:rPr>
        <w:t>M</w:t>
      </w:r>
      <w:r w:rsidRPr="0096160C">
        <w:rPr>
          <w:rFonts w:ascii="Arial" w:hAnsi="Arial"/>
        </w:rPr>
        <w:t xml:space="preserve">onth. </w:t>
      </w:r>
    </w:p>
    <w:p w14:paraId="36C7392B" w14:textId="77777777"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If agreement cannot be reached on the validity of the Supplier NP, the Supplier shall provide the Buyer a report containing the details of the Supplier NP and the background to it.  The Supplier shall provide the reasons in writing for not accepting the Supplier NP as being valid, to the Buyer, for inclusion in the report.</w:t>
      </w:r>
    </w:p>
    <w:p w14:paraId="13E8EE1B" w14:textId="79C6CC5C"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Where the Supplier and the Buyer agree to accept a Supplier</w:t>
      </w:r>
      <w:r w:rsidR="00D25CE8">
        <w:rPr>
          <w:rFonts w:ascii="Arial" w:hAnsi="Arial"/>
        </w:rPr>
        <w:t xml:space="preserve"> NP, the procedures set out in P</w:t>
      </w:r>
      <w:r w:rsidRPr="0096160C">
        <w:rPr>
          <w:rFonts w:ascii="Arial" w:hAnsi="Arial"/>
        </w:rPr>
        <w:t>aragraph</w:t>
      </w:r>
      <w:r w:rsidR="00DD24A3" w:rsidRPr="0096160C">
        <w:rPr>
          <w:rFonts w:ascii="Arial" w:hAnsi="Arial"/>
        </w:rPr>
        <w:t xml:space="preserve"> 5.</w:t>
      </w:r>
      <w:r w:rsidR="00031F36">
        <w:rPr>
          <w:rFonts w:ascii="Arial" w:hAnsi="Arial"/>
        </w:rPr>
        <w:t>7</w:t>
      </w:r>
      <w:r w:rsidRPr="0096160C">
        <w:rPr>
          <w:rFonts w:ascii="Arial" w:hAnsi="Arial"/>
        </w:rPr>
        <w:t xml:space="preserve"> (Accepting Supplier Non-Performance) shall be followed and, when the Supplier NP has been accepted, the Supplier shall update the CAFM </w:t>
      </w:r>
      <w:r w:rsidR="00DD24A3" w:rsidRPr="0096160C">
        <w:rPr>
          <w:rFonts w:ascii="Arial" w:hAnsi="Arial"/>
        </w:rPr>
        <w:t xml:space="preserve">System </w:t>
      </w:r>
      <w:r w:rsidRPr="0096160C">
        <w:rPr>
          <w:rFonts w:ascii="Arial" w:hAnsi="Arial"/>
        </w:rPr>
        <w:t xml:space="preserve">within five (5) Working Days to that effect.  </w:t>
      </w:r>
    </w:p>
    <w:p w14:paraId="19C3B050" w14:textId="1CE84CD4"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 xml:space="preserve">The </w:t>
      </w:r>
      <w:r w:rsidR="00DD24A3" w:rsidRPr="0096160C">
        <w:rPr>
          <w:rFonts w:ascii="Arial" w:hAnsi="Arial"/>
        </w:rPr>
        <w:t>‘</w:t>
      </w:r>
      <w:r w:rsidRPr="0096160C">
        <w:rPr>
          <w:rFonts w:ascii="Arial" w:hAnsi="Arial"/>
        </w:rPr>
        <w:t>Supplier Non-Performance Process Flowchart</w:t>
      </w:r>
      <w:r w:rsidR="00DD24A3" w:rsidRPr="0096160C">
        <w:rPr>
          <w:rFonts w:ascii="Arial" w:hAnsi="Arial"/>
        </w:rPr>
        <w:t>’ below</w:t>
      </w:r>
      <w:r w:rsidRPr="0096160C">
        <w:rPr>
          <w:rFonts w:ascii="Arial" w:hAnsi="Arial"/>
        </w:rPr>
        <w:t xml:space="preserve"> (Figure 1</w:t>
      </w:r>
      <w:r w:rsidR="00DD24A3" w:rsidRPr="0096160C">
        <w:rPr>
          <w:rFonts w:ascii="Arial" w:hAnsi="Arial"/>
        </w:rPr>
        <w:t>4</w:t>
      </w:r>
      <w:r w:rsidRPr="0096160C">
        <w:rPr>
          <w:rFonts w:ascii="Arial" w:hAnsi="Arial"/>
        </w:rPr>
        <w:t>.2) sets out the process</w:t>
      </w:r>
      <w:r w:rsidR="00DD24A3" w:rsidRPr="0096160C">
        <w:rPr>
          <w:rFonts w:ascii="Arial" w:hAnsi="Arial"/>
        </w:rPr>
        <w:t xml:space="preserve"> in pictorial form</w:t>
      </w:r>
      <w:r w:rsidRPr="0096160C">
        <w:rPr>
          <w:rFonts w:ascii="Arial" w:hAnsi="Arial"/>
        </w:rPr>
        <w:t>.</w:t>
      </w:r>
    </w:p>
    <w:p w14:paraId="034FAC3B" w14:textId="50E8FD33" w:rsidR="006E3098" w:rsidRPr="0096160C" w:rsidRDefault="004843AE" w:rsidP="006E3098">
      <w:pPr>
        <w:spacing w:before="120" w:after="120"/>
        <w:rPr>
          <w:rFonts w:ascii="Arial" w:hAnsi="Arial" w:cs="Arial"/>
        </w:rPr>
      </w:pPr>
      <w:r>
        <w:rPr>
          <w:noProof/>
        </w:rPr>
        <w:lastRenderedPageBreak/>
        <w:drawing>
          <wp:inline distT="0" distB="0" distL="0" distR="0" wp14:anchorId="15467D66" wp14:editId="695A2DD5">
            <wp:extent cx="5731510" cy="2733675"/>
            <wp:effectExtent l="0" t="0" r="2540" b="9525"/>
            <wp:docPr id="3" name="Picture 3"/>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1510" cy="2733675"/>
                    </a:xfrm>
                    <a:prstGeom prst="rect">
                      <a:avLst/>
                    </a:prstGeom>
                    <a:noFill/>
                  </pic:spPr>
                </pic:pic>
              </a:graphicData>
            </a:graphic>
          </wp:inline>
        </w:drawing>
      </w:r>
    </w:p>
    <w:p w14:paraId="60B8E4AB" w14:textId="77777777" w:rsidR="002F2A85" w:rsidRPr="008051D1" w:rsidRDefault="006E3098" w:rsidP="002F2A85">
      <w:pPr>
        <w:keepNext/>
        <w:jc w:val="center"/>
        <w:outlineLvl w:val="1"/>
        <w:rPr>
          <w:rStyle w:val="Strong"/>
          <w:rFonts w:ascii="Arial" w:hAnsi="Arial" w:cs="Arial"/>
          <w:sz w:val="16"/>
          <w:szCs w:val="16"/>
        </w:rPr>
      </w:pPr>
      <w:r w:rsidRPr="008051D1">
        <w:rPr>
          <w:rStyle w:val="Strong"/>
          <w:rFonts w:ascii="Arial" w:hAnsi="Arial" w:cs="Arial"/>
          <w:sz w:val="16"/>
          <w:szCs w:val="16"/>
        </w:rPr>
        <w:t>Figure 1</w:t>
      </w:r>
      <w:r w:rsidR="00094EDE" w:rsidRPr="008051D1">
        <w:rPr>
          <w:rStyle w:val="Strong"/>
          <w:rFonts w:ascii="Arial" w:hAnsi="Arial" w:cs="Arial"/>
          <w:sz w:val="16"/>
          <w:szCs w:val="16"/>
        </w:rPr>
        <w:t>4</w:t>
      </w:r>
      <w:r w:rsidRPr="008051D1">
        <w:rPr>
          <w:rStyle w:val="Strong"/>
          <w:rFonts w:ascii="Arial" w:hAnsi="Arial" w:cs="Arial"/>
          <w:sz w:val="16"/>
          <w:szCs w:val="16"/>
        </w:rPr>
        <w:t>.2 Sup</w:t>
      </w:r>
      <w:r w:rsidR="00DD24A3" w:rsidRPr="008051D1">
        <w:rPr>
          <w:rStyle w:val="Strong"/>
          <w:rFonts w:ascii="Arial" w:hAnsi="Arial" w:cs="Arial"/>
          <w:sz w:val="16"/>
          <w:szCs w:val="16"/>
        </w:rPr>
        <w:t>plier Non-Performance Flowchart</w:t>
      </w:r>
      <w:r w:rsidR="00053970" w:rsidRPr="008051D1">
        <w:rPr>
          <w:rStyle w:val="Strong"/>
          <w:rFonts w:ascii="Arial" w:hAnsi="Arial" w:cs="Arial"/>
          <w:sz w:val="16"/>
          <w:szCs w:val="16"/>
        </w:rPr>
        <w:t xml:space="preserve"> </w:t>
      </w:r>
    </w:p>
    <w:p w14:paraId="64BE022B" w14:textId="7B755E8B" w:rsidR="006E3098" w:rsidRPr="0096160C" w:rsidRDefault="006E3098" w:rsidP="002F2A85">
      <w:pPr>
        <w:keepNext/>
        <w:outlineLvl w:val="1"/>
        <w:rPr>
          <w:rFonts w:ascii="Arial" w:hAnsi="Arial"/>
          <w:b/>
          <w:bCs/>
        </w:rPr>
      </w:pPr>
      <w:r w:rsidRPr="0096160C">
        <w:rPr>
          <w:rFonts w:ascii="Arial" w:hAnsi="Arial"/>
          <w:b/>
          <w:bCs/>
        </w:rPr>
        <w:t>Recording Supplier NP and Corrective Actions.</w:t>
      </w:r>
    </w:p>
    <w:p w14:paraId="686624EE" w14:textId="415B2D5E"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 xml:space="preserve">The Supplier shall record all instances of Supplier NP communicated to them or identified by them and include them (and all subsequent actions) on the CAFM </w:t>
      </w:r>
      <w:r w:rsidR="00DD24A3" w:rsidRPr="0096160C">
        <w:rPr>
          <w:rFonts w:ascii="Arial" w:hAnsi="Arial"/>
        </w:rPr>
        <w:t xml:space="preserve">System </w:t>
      </w:r>
      <w:r w:rsidRPr="0096160C">
        <w:rPr>
          <w:rFonts w:ascii="Arial" w:hAnsi="Arial"/>
        </w:rPr>
        <w:t xml:space="preserve">and assign a unique Supplier NP identification number.  Records of all Supplier NP’s will be made available to the Buyer on request. </w:t>
      </w:r>
    </w:p>
    <w:p w14:paraId="31A39B39" w14:textId="77777777" w:rsidR="006E3098" w:rsidRPr="0096160C" w:rsidRDefault="006E3098" w:rsidP="004C0D7D">
      <w:pPr>
        <w:pStyle w:val="GPSL3numberedclause"/>
        <w:tabs>
          <w:tab w:val="clear" w:pos="742"/>
          <w:tab w:val="num" w:pos="1560"/>
        </w:tabs>
        <w:ind w:left="1560" w:hanging="709"/>
        <w:rPr>
          <w:rFonts w:ascii="Arial" w:hAnsi="Arial"/>
        </w:rPr>
      </w:pPr>
      <w:r w:rsidRPr="0096160C">
        <w:rPr>
          <w:rFonts w:ascii="Arial" w:hAnsi="Arial"/>
        </w:rPr>
        <w:t>The Supplier shall review all reported Supplier NP, take corrective action on all Supplier NP that it accepts as being valid and on completion of the corrective action record it on the CAFM, closing out with agreement with the Buyer.</w:t>
      </w:r>
    </w:p>
    <w:p w14:paraId="1AF8F150" w14:textId="77777777" w:rsidR="00DD24A3" w:rsidRPr="00575DA0" w:rsidRDefault="00DD24A3" w:rsidP="004C0D7D">
      <w:pPr>
        <w:pStyle w:val="GPSL3numberedclause"/>
        <w:tabs>
          <w:tab w:val="clear" w:pos="742"/>
          <w:tab w:val="num" w:pos="1560"/>
        </w:tabs>
        <w:ind w:left="1560" w:hanging="709"/>
        <w:rPr>
          <w:rFonts w:ascii="Arial" w:hAnsi="Arial"/>
        </w:rPr>
      </w:pPr>
      <w:r w:rsidRPr="00575DA0">
        <w:rPr>
          <w:rFonts w:ascii="Arial" w:hAnsi="Arial"/>
        </w:rPr>
        <w:t xml:space="preserve">Without prejudice to the rights and obligations of the Parties outlined in Clause 34 of the Core Terms (Dispute Resolution) the Supplier and the Buyer shall seek to resolve all Supplier NP issues at the lowest possible levels of their respective business. </w:t>
      </w:r>
    </w:p>
    <w:p w14:paraId="05E51C12" w14:textId="6BAB0ABC" w:rsidR="006E3098" w:rsidRPr="0096160C" w:rsidRDefault="006E3098" w:rsidP="0054097A">
      <w:pPr>
        <w:pStyle w:val="GPSL3numberedclause"/>
        <w:tabs>
          <w:tab w:val="clear" w:pos="742"/>
        </w:tabs>
        <w:ind w:left="1701" w:hanging="850"/>
        <w:rPr>
          <w:rFonts w:ascii="Arial" w:hAnsi="Arial"/>
        </w:rPr>
      </w:pPr>
      <w:r w:rsidRPr="0096160C">
        <w:rPr>
          <w:rFonts w:ascii="Arial" w:hAnsi="Arial"/>
        </w:rPr>
        <w:t>Wherever possible</w:t>
      </w:r>
      <w:r w:rsidR="00442A52" w:rsidRPr="0096160C">
        <w:rPr>
          <w:rFonts w:ascii="Arial" w:hAnsi="Arial"/>
        </w:rPr>
        <w:t xml:space="preserve"> (unless the Buyer specifically requests otherwise)</w:t>
      </w:r>
      <w:r w:rsidRPr="0096160C">
        <w:rPr>
          <w:rFonts w:ascii="Arial" w:hAnsi="Arial"/>
        </w:rPr>
        <w:t xml:space="preserve">, informal procedures will be used to correct Supplier NP. However, every Supplier NP, even if it is resolved informally, shall be recorded on the CAFM </w:t>
      </w:r>
      <w:r w:rsidR="00D25CE8">
        <w:rPr>
          <w:rFonts w:ascii="Arial" w:hAnsi="Arial"/>
        </w:rPr>
        <w:t xml:space="preserve">System </w:t>
      </w:r>
      <w:r w:rsidRPr="0096160C">
        <w:rPr>
          <w:rFonts w:ascii="Arial" w:hAnsi="Arial"/>
        </w:rPr>
        <w:t>by the Supplier.  Those Supplier NP that had already been corrected at the time of recording on the CAFM</w:t>
      </w:r>
      <w:r w:rsidR="00321A5A" w:rsidRPr="0096160C">
        <w:rPr>
          <w:rFonts w:ascii="Arial" w:hAnsi="Arial"/>
        </w:rPr>
        <w:t xml:space="preserve"> System</w:t>
      </w:r>
      <w:r w:rsidRPr="0096160C">
        <w:rPr>
          <w:rFonts w:ascii="Arial" w:hAnsi="Arial"/>
        </w:rPr>
        <w:t xml:space="preserve"> shall be noted to that effect.</w:t>
      </w:r>
    </w:p>
    <w:p w14:paraId="41729503" w14:textId="420123C7" w:rsidR="006E3098" w:rsidRPr="0096160C" w:rsidRDefault="006E3098" w:rsidP="0054097A">
      <w:pPr>
        <w:pStyle w:val="GPSL3numberedclause"/>
        <w:tabs>
          <w:tab w:val="clear" w:pos="742"/>
        </w:tabs>
        <w:ind w:left="1701" w:hanging="850"/>
        <w:rPr>
          <w:rFonts w:ascii="Arial" w:hAnsi="Arial"/>
        </w:rPr>
      </w:pPr>
      <w:r w:rsidRPr="0096160C">
        <w:rPr>
          <w:rFonts w:ascii="Arial" w:hAnsi="Arial"/>
        </w:rPr>
        <w:t>Where the Supplier does not accept the Supplier NP, the Buyer shall be given the capability to record Supplier NP directly onto the CAFM</w:t>
      </w:r>
      <w:r w:rsidR="00321A5A" w:rsidRPr="0096160C">
        <w:rPr>
          <w:rFonts w:ascii="Arial" w:hAnsi="Arial"/>
        </w:rPr>
        <w:t xml:space="preserve"> System</w:t>
      </w:r>
      <w:r w:rsidRPr="0096160C">
        <w:rPr>
          <w:rFonts w:ascii="Arial" w:hAnsi="Arial"/>
        </w:rPr>
        <w:t xml:space="preserve">.  On completion of a data entry, the CAFM </w:t>
      </w:r>
      <w:r w:rsidR="00321A5A" w:rsidRPr="0096160C">
        <w:rPr>
          <w:rFonts w:ascii="Arial" w:hAnsi="Arial"/>
        </w:rPr>
        <w:t xml:space="preserve">System </w:t>
      </w:r>
      <w:r w:rsidRPr="0096160C">
        <w:rPr>
          <w:rFonts w:ascii="Arial" w:hAnsi="Arial"/>
        </w:rPr>
        <w:t>shall automatically advise the Supplier that the Supplier NP has been recorded.</w:t>
      </w:r>
    </w:p>
    <w:p w14:paraId="63CB6FF3" w14:textId="2BE449D8" w:rsidR="006E3098" w:rsidRPr="0096160C" w:rsidRDefault="006E3098" w:rsidP="0054097A">
      <w:pPr>
        <w:pStyle w:val="GPSL3numberedclause"/>
        <w:tabs>
          <w:tab w:val="clear" w:pos="742"/>
        </w:tabs>
        <w:ind w:left="1701" w:hanging="850"/>
        <w:rPr>
          <w:rFonts w:ascii="Arial" w:hAnsi="Arial"/>
        </w:rPr>
      </w:pPr>
      <w:r w:rsidRPr="0096160C">
        <w:rPr>
          <w:rFonts w:ascii="Arial" w:hAnsi="Arial"/>
        </w:rPr>
        <w:t xml:space="preserve">The Supplier NP recording system within the CAFM </w:t>
      </w:r>
      <w:r w:rsidR="00321A5A" w:rsidRPr="0096160C">
        <w:rPr>
          <w:rFonts w:ascii="Arial" w:hAnsi="Arial"/>
        </w:rPr>
        <w:t xml:space="preserve">System </w:t>
      </w:r>
      <w:r w:rsidRPr="0096160C">
        <w:rPr>
          <w:rFonts w:ascii="Arial" w:hAnsi="Arial"/>
        </w:rPr>
        <w:t xml:space="preserve">shall be </w:t>
      </w:r>
      <w:r w:rsidR="0043720D">
        <w:rPr>
          <w:rFonts w:ascii="Arial" w:hAnsi="Arial"/>
        </w:rPr>
        <w:t xml:space="preserve">    </w:t>
      </w:r>
      <w:r w:rsidRPr="0096160C">
        <w:rPr>
          <w:rFonts w:ascii="Arial" w:hAnsi="Arial"/>
        </w:rPr>
        <w:t>designed such that only the Buyer is able to close out the Supplier NP that required a determination, as having been resolved.</w:t>
      </w:r>
    </w:p>
    <w:p w14:paraId="0E92B1A5" w14:textId="007E05CC" w:rsidR="006E3098" w:rsidRPr="0096160C" w:rsidRDefault="006E3098" w:rsidP="0054097A">
      <w:pPr>
        <w:pStyle w:val="GPSL3numberedclause"/>
        <w:tabs>
          <w:tab w:val="clear" w:pos="742"/>
        </w:tabs>
        <w:ind w:left="1701" w:hanging="850"/>
        <w:rPr>
          <w:rFonts w:ascii="Arial" w:hAnsi="Arial"/>
        </w:rPr>
      </w:pPr>
      <w:r w:rsidRPr="0096160C">
        <w:rPr>
          <w:rFonts w:ascii="Arial" w:hAnsi="Arial"/>
        </w:rPr>
        <w:t xml:space="preserve">Once the Supplier has corrected a Supplier NP, it shall record the fact on the CAFM </w:t>
      </w:r>
      <w:r w:rsidR="00321A5A" w:rsidRPr="0096160C">
        <w:rPr>
          <w:rFonts w:ascii="Arial" w:hAnsi="Arial"/>
        </w:rPr>
        <w:t xml:space="preserve">System </w:t>
      </w:r>
      <w:r w:rsidRPr="0096160C">
        <w:rPr>
          <w:rFonts w:ascii="Arial" w:hAnsi="Arial"/>
        </w:rPr>
        <w:t>and an email shall be sent to the Buyer within five (5) Working Days, requesting a close out of the Supplier NP.</w:t>
      </w:r>
    </w:p>
    <w:p w14:paraId="2CB5BDCA" w14:textId="4E54D153" w:rsidR="006E3098" w:rsidRPr="00312521" w:rsidRDefault="006E3098" w:rsidP="0054097A">
      <w:pPr>
        <w:pStyle w:val="GPSL3numberedclause"/>
        <w:tabs>
          <w:tab w:val="clear" w:pos="742"/>
        </w:tabs>
        <w:ind w:left="1701" w:hanging="850"/>
        <w:rPr>
          <w:rFonts w:ascii="Arial" w:hAnsi="Arial"/>
        </w:rPr>
      </w:pPr>
      <w:r w:rsidRPr="0096160C">
        <w:rPr>
          <w:rFonts w:ascii="Arial" w:hAnsi="Arial"/>
        </w:rPr>
        <w:t xml:space="preserve">The Buyer shall, within fifteen (15) Working Days of receiving such a request, carry out the necessary checks and either close out the Supplier NP or respond back to the Suppliers staff explaining the reasons why the issues </w:t>
      </w:r>
      <w:r w:rsidRPr="0096160C">
        <w:rPr>
          <w:rFonts w:ascii="Arial" w:hAnsi="Arial"/>
        </w:rPr>
        <w:lastRenderedPageBreak/>
        <w:t xml:space="preserve">are not resolved.  </w:t>
      </w:r>
      <w:r w:rsidRPr="00312521">
        <w:rPr>
          <w:rFonts w:ascii="Arial" w:hAnsi="Arial"/>
        </w:rPr>
        <w:t>If the fifteen (15) Working Days have elapsed without response from the Buyer the Supplier shall send a reminder by email and after a further fifteen (15) Working Days has elapsed without response, the Supplier NP shall be deemed closed and the Buyer shall record this as the reason on the CAFM</w:t>
      </w:r>
      <w:r w:rsidR="00321A5A" w:rsidRPr="00312521">
        <w:rPr>
          <w:rFonts w:ascii="Arial" w:hAnsi="Arial"/>
        </w:rPr>
        <w:t xml:space="preserve"> System</w:t>
      </w:r>
      <w:r w:rsidRPr="00312521">
        <w:rPr>
          <w:rFonts w:ascii="Arial" w:hAnsi="Arial"/>
        </w:rPr>
        <w:t>.</w:t>
      </w:r>
      <w:r w:rsidR="00035E29" w:rsidRPr="00312521">
        <w:rPr>
          <w:rFonts w:ascii="Arial" w:hAnsi="Arial"/>
        </w:rPr>
        <w:t xml:space="preserve"> </w:t>
      </w:r>
    </w:p>
    <w:p w14:paraId="3E11E29F" w14:textId="0B3CC215" w:rsidR="00EE73D7" w:rsidRDefault="006E3098" w:rsidP="0054097A">
      <w:pPr>
        <w:pStyle w:val="GPSL3numberedclause"/>
        <w:tabs>
          <w:tab w:val="clear" w:pos="742"/>
        </w:tabs>
        <w:ind w:left="1701" w:hanging="850"/>
        <w:rPr>
          <w:rFonts w:ascii="Arial" w:hAnsi="Arial"/>
        </w:rPr>
      </w:pPr>
      <w:r w:rsidRPr="00D25CE8">
        <w:rPr>
          <w:rFonts w:ascii="Arial" w:hAnsi="Arial"/>
        </w:rPr>
        <w:t xml:space="preserve">In order to facilitate effective trend analysis, the Buyer requires the Supplier NP data to be recorded on the CAFM </w:t>
      </w:r>
      <w:r w:rsidR="00321A5A" w:rsidRPr="00D25CE8">
        <w:rPr>
          <w:rFonts w:ascii="Arial" w:hAnsi="Arial"/>
        </w:rPr>
        <w:t xml:space="preserve">System </w:t>
      </w:r>
      <w:r w:rsidRPr="00D25CE8">
        <w:rPr>
          <w:rFonts w:ascii="Arial" w:hAnsi="Arial"/>
        </w:rPr>
        <w:t>in a manner that will enable full data mining and production of various reports as defined by the Buyer.</w:t>
      </w:r>
      <w:r w:rsidR="00D25CE8">
        <w:rPr>
          <w:rFonts w:ascii="Arial" w:hAnsi="Arial"/>
        </w:rPr>
        <w:t xml:space="preserve"> </w:t>
      </w:r>
      <w:r w:rsidRPr="00D25CE8">
        <w:rPr>
          <w:rFonts w:ascii="Arial" w:hAnsi="Arial"/>
        </w:rPr>
        <w:t>The details of the data fields that will be required shall be agreed within six (6) months of Contract Award.</w:t>
      </w:r>
    </w:p>
    <w:p w14:paraId="34EE5F18" w14:textId="5523D2FA" w:rsidR="00EE73D7" w:rsidRPr="0072067B" w:rsidRDefault="00EE73D7" w:rsidP="0054097A">
      <w:pPr>
        <w:pStyle w:val="GPSL3numberedclause"/>
        <w:tabs>
          <w:tab w:val="clear" w:pos="742"/>
        </w:tabs>
        <w:ind w:left="1701" w:hanging="850"/>
        <w:rPr>
          <w:rFonts w:ascii="Arial" w:hAnsi="Arial"/>
        </w:rPr>
      </w:pPr>
      <w:r w:rsidRPr="0072067B">
        <w:rPr>
          <w:rFonts w:ascii="Arial" w:hAnsi="Arial"/>
        </w:rPr>
        <w:t>The Supplier shall ensure the Supplier NP history provides a chronological history describing the sequence of events leading to resolution of the Supplier NP</w:t>
      </w:r>
    </w:p>
    <w:p w14:paraId="73D868A8" w14:textId="4AE1E30E" w:rsidR="006E3098" w:rsidRPr="0072067B" w:rsidRDefault="006E3098" w:rsidP="0054097A">
      <w:pPr>
        <w:pStyle w:val="GPSL3numberedclause"/>
        <w:tabs>
          <w:tab w:val="clear" w:pos="742"/>
          <w:tab w:val="num" w:pos="1260"/>
        </w:tabs>
        <w:ind w:left="1701" w:hanging="850"/>
        <w:rPr>
          <w:rFonts w:ascii="Arial" w:hAnsi="Arial"/>
        </w:rPr>
      </w:pPr>
      <w:r w:rsidRPr="0072067B">
        <w:rPr>
          <w:rFonts w:ascii="Arial" w:hAnsi="Arial"/>
        </w:rPr>
        <w:t>Once all actions relating to the Supplier NP have been taken and the Supplier NP closed out, the Supplier shall archive completed records relating to that Supplier NP within the CAFM</w:t>
      </w:r>
      <w:r w:rsidR="00321A5A" w:rsidRPr="0072067B">
        <w:rPr>
          <w:rFonts w:ascii="Arial" w:hAnsi="Arial"/>
        </w:rPr>
        <w:t xml:space="preserve"> System</w:t>
      </w:r>
      <w:r w:rsidRPr="0072067B">
        <w:rPr>
          <w:rFonts w:ascii="Arial" w:hAnsi="Arial"/>
        </w:rPr>
        <w:t>.  The archive shall be in the same format as the Supplier NP data to facilitate the analysis of the data.  An index of all archived Supplier NP shall be available on the CAFM</w:t>
      </w:r>
      <w:r w:rsidR="00321A5A" w:rsidRPr="0072067B">
        <w:rPr>
          <w:rFonts w:ascii="Arial" w:hAnsi="Arial"/>
        </w:rPr>
        <w:t xml:space="preserve"> System</w:t>
      </w:r>
      <w:r w:rsidRPr="0072067B">
        <w:rPr>
          <w:rFonts w:ascii="Arial" w:hAnsi="Arial"/>
        </w:rPr>
        <w:t>.</w:t>
      </w:r>
    </w:p>
    <w:p w14:paraId="5033E0DA" w14:textId="77777777" w:rsidR="006E3098" w:rsidRPr="0096160C" w:rsidRDefault="006E3098" w:rsidP="007415AA">
      <w:pPr>
        <w:pStyle w:val="GPSL2NumberedBoldHeading"/>
        <w:ind w:left="851" w:hanging="425"/>
        <w:rPr>
          <w:rFonts w:ascii="Arial" w:hAnsi="Arial"/>
          <w:b/>
          <w:bCs/>
        </w:rPr>
      </w:pPr>
      <w:r w:rsidRPr="0096160C">
        <w:rPr>
          <w:rFonts w:ascii="Arial" w:hAnsi="Arial"/>
          <w:b/>
          <w:bCs/>
        </w:rPr>
        <w:t>Accepting Supplier NP</w:t>
      </w:r>
    </w:p>
    <w:p w14:paraId="7145F3B8" w14:textId="412A5146" w:rsidR="006E3098" w:rsidRPr="0096160C" w:rsidRDefault="006E3098" w:rsidP="004C0D7D">
      <w:pPr>
        <w:pStyle w:val="GPSL3numberedclause"/>
        <w:tabs>
          <w:tab w:val="clear" w:pos="742"/>
          <w:tab w:val="num" w:pos="1843"/>
        </w:tabs>
        <w:ind w:left="1701" w:hanging="850"/>
        <w:rPr>
          <w:rFonts w:ascii="Arial" w:hAnsi="Arial"/>
        </w:rPr>
      </w:pPr>
      <w:r w:rsidRPr="0096160C">
        <w:rPr>
          <w:rFonts w:ascii="Arial" w:hAnsi="Arial"/>
        </w:rPr>
        <w:t xml:space="preserve">The Supplier and the Buyer </w:t>
      </w:r>
      <w:r w:rsidR="00321A5A" w:rsidRPr="0096160C">
        <w:rPr>
          <w:rFonts w:ascii="Arial" w:hAnsi="Arial"/>
        </w:rPr>
        <w:t>shall be entitled to</w:t>
      </w:r>
      <w:r w:rsidRPr="0096160C">
        <w:rPr>
          <w:rFonts w:ascii="Arial" w:hAnsi="Arial"/>
        </w:rPr>
        <w:t xml:space="preserve"> propose to the other that the </w:t>
      </w:r>
      <w:r w:rsidR="00D25CE8">
        <w:rPr>
          <w:rFonts w:ascii="Arial" w:hAnsi="Arial"/>
        </w:rPr>
        <w:t xml:space="preserve">Deliverables and/or the Performance Measure </w:t>
      </w:r>
      <w:r w:rsidRPr="0096160C">
        <w:rPr>
          <w:rFonts w:ascii="Arial" w:hAnsi="Arial"/>
        </w:rPr>
        <w:t xml:space="preserve">should be changed </w:t>
      </w:r>
      <w:r w:rsidR="00321A5A" w:rsidRPr="0096160C">
        <w:rPr>
          <w:rFonts w:ascii="Arial" w:hAnsi="Arial"/>
        </w:rPr>
        <w:t>such</w:t>
      </w:r>
      <w:r w:rsidRPr="0096160C">
        <w:rPr>
          <w:rFonts w:ascii="Arial" w:hAnsi="Arial"/>
        </w:rPr>
        <w:t xml:space="preserve"> that a Supplier NP does not have to be corrected.  Any such change shall be enacted using the Change Management</w:t>
      </w:r>
      <w:r w:rsidR="00321A5A" w:rsidRPr="0096160C">
        <w:rPr>
          <w:rFonts w:ascii="Arial" w:hAnsi="Arial"/>
        </w:rPr>
        <w:t xml:space="preserve"> Process set out in Call-Off Schedule 15</w:t>
      </w:r>
      <w:r w:rsidR="007D4008">
        <w:rPr>
          <w:rFonts w:ascii="Arial" w:hAnsi="Arial"/>
        </w:rPr>
        <w:t xml:space="preserve"> (Contract Management)</w:t>
      </w:r>
      <w:r w:rsidRPr="0096160C">
        <w:rPr>
          <w:rFonts w:ascii="Arial" w:hAnsi="Arial"/>
        </w:rPr>
        <w:t>.</w:t>
      </w:r>
    </w:p>
    <w:p w14:paraId="23A3C298" w14:textId="472CCA42" w:rsidR="006E3098" w:rsidRPr="0096160C" w:rsidRDefault="006E3098" w:rsidP="004C0D7D">
      <w:pPr>
        <w:pStyle w:val="GPSL3numberedclause"/>
        <w:tabs>
          <w:tab w:val="clear" w:pos="742"/>
          <w:tab w:val="num" w:pos="1843"/>
        </w:tabs>
        <w:ind w:left="1701" w:hanging="850"/>
        <w:rPr>
          <w:rFonts w:ascii="Arial" w:hAnsi="Arial"/>
        </w:rPr>
      </w:pPr>
      <w:r w:rsidRPr="0096160C">
        <w:rPr>
          <w:rFonts w:ascii="Arial" w:hAnsi="Arial"/>
        </w:rPr>
        <w:t xml:space="preserve">If there are circumstances that could justify doing so, the </w:t>
      </w:r>
      <w:r w:rsidR="00321A5A" w:rsidRPr="0096160C">
        <w:rPr>
          <w:rFonts w:ascii="Arial" w:hAnsi="Arial"/>
        </w:rPr>
        <w:t>S</w:t>
      </w:r>
      <w:r w:rsidRPr="0096160C">
        <w:rPr>
          <w:rFonts w:ascii="Arial" w:hAnsi="Arial"/>
        </w:rPr>
        <w:t xml:space="preserve">upplier </w:t>
      </w:r>
      <w:r w:rsidR="00321A5A" w:rsidRPr="0096160C">
        <w:rPr>
          <w:rFonts w:ascii="Arial" w:hAnsi="Arial"/>
        </w:rPr>
        <w:t>shall be entitled to</w:t>
      </w:r>
      <w:r w:rsidRPr="0096160C">
        <w:rPr>
          <w:rFonts w:ascii="Arial" w:hAnsi="Arial"/>
        </w:rPr>
        <w:t xml:space="preserve"> propose to the Buyer that a Supplier NP is accepted, and the corrective action is closed instead of being enacted.  The Buyer has complete discretion as to whether to accept the Supplier NP and the closure of an uncompleted corrective action.  </w:t>
      </w:r>
    </w:p>
    <w:p w14:paraId="5C6D18A9" w14:textId="77777777" w:rsidR="006E3098" w:rsidRPr="0096160C" w:rsidRDefault="006E3098" w:rsidP="007415AA">
      <w:pPr>
        <w:pStyle w:val="GPSL2NumberedBoldHeading"/>
        <w:ind w:left="851" w:hanging="425"/>
        <w:rPr>
          <w:rFonts w:ascii="Arial" w:hAnsi="Arial"/>
          <w:b/>
          <w:bCs/>
          <w:u w:val="single"/>
        </w:rPr>
      </w:pPr>
      <w:r w:rsidRPr="0096160C">
        <w:rPr>
          <w:rFonts w:ascii="Arial" w:hAnsi="Arial"/>
          <w:b/>
          <w:bCs/>
        </w:rPr>
        <w:t>Unresolved corrective actions.</w:t>
      </w:r>
    </w:p>
    <w:p w14:paraId="6057E442" w14:textId="7F0D60C6" w:rsidR="006E3098" w:rsidRPr="0096160C" w:rsidRDefault="00D25CE8" w:rsidP="004C0D7D">
      <w:pPr>
        <w:pStyle w:val="GPSL3numberedclause"/>
        <w:tabs>
          <w:tab w:val="clear" w:pos="742"/>
          <w:tab w:val="num" w:pos="1701"/>
        </w:tabs>
        <w:ind w:left="1701" w:hanging="850"/>
        <w:rPr>
          <w:rFonts w:ascii="Arial" w:hAnsi="Arial"/>
        </w:rPr>
      </w:pPr>
      <w:r>
        <w:rPr>
          <w:rFonts w:ascii="Arial" w:hAnsi="Arial"/>
        </w:rPr>
        <w:t>I</w:t>
      </w:r>
      <w:r w:rsidR="006E3098" w:rsidRPr="0096160C">
        <w:rPr>
          <w:rFonts w:ascii="Arial" w:hAnsi="Arial"/>
        </w:rPr>
        <w:t xml:space="preserve">f the Supplier does not correct a Supplier NP within the time agreed with the Buyer, the Buyer </w:t>
      </w:r>
      <w:r w:rsidR="00321A5A" w:rsidRPr="0096160C">
        <w:rPr>
          <w:rFonts w:ascii="Arial" w:hAnsi="Arial"/>
        </w:rPr>
        <w:t>shall be entitled to</w:t>
      </w:r>
      <w:r w:rsidR="006E3098" w:rsidRPr="0096160C">
        <w:rPr>
          <w:rFonts w:ascii="Arial" w:hAnsi="Arial"/>
        </w:rPr>
        <w:t xml:space="preserve"> assess the cost to the Buyer of having the Supplier NP corrected by a third party (including administration and reasonable costs) </w:t>
      </w:r>
      <w:r w:rsidR="00321A5A" w:rsidRPr="0096160C">
        <w:rPr>
          <w:rFonts w:ascii="Arial" w:hAnsi="Arial"/>
        </w:rPr>
        <w:t xml:space="preserve">and appoint such third party for that purpose. The costs associated with correcting the Supplier NP shall be the responsibility of the Supplier. </w:t>
      </w:r>
      <w:r w:rsidR="006E3098" w:rsidRPr="0096160C">
        <w:rPr>
          <w:rFonts w:ascii="Arial" w:hAnsi="Arial"/>
        </w:rPr>
        <w:t xml:space="preserve">This paragraph shall not prejudice the rights of the Buyer in relation to any remedy they are also entitled to under </w:t>
      </w:r>
      <w:r w:rsidR="00321A5A" w:rsidRPr="0096160C">
        <w:rPr>
          <w:rFonts w:ascii="Arial" w:hAnsi="Arial"/>
        </w:rPr>
        <w:t xml:space="preserve">this </w:t>
      </w:r>
      <w:r w:rsidR="006E3098" w:rsidRPr="0096160C">
        <w:rPr>
          <w:rFonts w:ascii="Arial" w:hAnsi="Arial"/>
        </w:rPr>
        <w:t xml:space="preserve">Schedule. </w:t>
      </w:r>
    </w:p>
    <w:p w14:paraId="26DCA227" w14:textId="77777777" w:rsidR="006E3098" w:rsidRPr="0096160C" w:rsidRDefault="006E3098" w:rsidP="004C0D7D">
      <w:pPr>
        <w:pStyle w:val="GPSL3numberedclause"/>
        <w:tabs>
          <w:tab w:val="clear" w:pos="742"/>
          <w:tab w:val="num" w:pos="1701"/>
        </w:tabs>
        <w:ind w:left="1701" w:hanging="850"/>
        <w:rPr>
          <w:rFonts w:ascii="Arial" w:hAnsi="Arial"/>
        </w:rPr>
      </w:pPr>
      <w:r w:rsidRPr="0096160C">
        <w:rPr>
          <w:rFonts w:ascii="Arial" w:hAnsi="Arial"/>
        </w:rPr>
        <w:t>The Supplier shall fully co-operate with a third-party supplier appointed by the Buyer to correct a Supplier NP and allow them access to the Affected Property if it is needed for correcting the Supplier NP.</w:t>
      </w:r>
    </w:p>
    <w:p w14:paraId="79457467" w14:textId="371AF3A8" w:rsidR="006E3098" w:rsidRPr="0096160C" w:rsidRDefault="006E3098" w:rsidP="004C0D7D">
      <w:pPr>
        <w:pStyle w:val="GPSL3numberedclause"/>
        <w:tabs>
          <w:tab w:val="clear" w:pos="742"/>
          <w:tab w:val="num" w:pos="1701"/>
        </w:tabs>
        <w:ind w:left="1701" w:hanging="850"/>
        <w:rPr>
          <w:rFonts w:ascii="Arial" w:hAnsi="Arial"/>
        </w:rPr>
      </w:pPr>
      <w:r w:rsidRPr="0096160C">
        <w:rPr>
          <w:rFonts w:ascii="Arial" w:hAnsi="Arial"/>
        </w:rPr>
        <w:t>The Supplier shall co-operate with and support any third-party supplier rectification team appointed by the Buyer and on the Buyers behalf.</w:t>
      </w:r>
    </w:p>
    <w:p w14:paraId="20025524" w14:textId="773534A4" w:rsidR="00CF720F" w:rsidRPr="0096160C" w:rsidRDefault="00CF720F" w:rsidP="004C0D7D">
      <w:pPr>
        <w:pStyle w:val="GPSL3numberedclause"/>
        <w:tabs>
          <w:tab w:val="clear" w:pos="742"/>
          <w:tab w:val="num" w:pos="1701"/>
        </w:tabs>
        <w:ind w:left="1701" w:hanging="850"/>
        <w:rPr>
          <w:rFonts w:ascii="Arial" w:hAnsi="Arial"/>
        </w:rPr>
      </w:pPr>
      <w:r w:rsidRPr="0096160C">
        <w:rPr>
          <w:rFonts w:ascii="Arial" w:hAnsi="Arial"/>
        </w:rPr>
        <w:t>The right to instruct a third party to rectify a Supplier NP, is subject to Clause 3.2.12 and Clause 5 of the Core Terms.</w:t>
      </w:r>
    </w:p>
    <w:p w14:paraId="2EA7612D" w14:textId="3A2047C6" w:rsidR="00D374D4" w:rsidRPr="0096160C" w:rsidRDefault="006E3098" w:rsidP="007415AA">
      <w:pPr>
        <w:pStyle w:val="GPSL2NumberedBoldHeading"/>
        <w:ind w:left="851" w:hanging="425"/>
        <w:rPr>
          <w:rFonts w:ascii="Arial" w:hAnsi="Arial"/>
          <w:b/>
          <w:bCs/>
        </w:rPr>
      </w:pPr>
      <w:r w:rsidRPr="0096160C">
        <w:rPr>
          <w:rFonts w:ascii="Arial" w:hAnsi="Arial"/>
          <w:b/>
          <w:bCs/>
        </w:rPr>
        <w:t>Rectification Plans</w:t>
      </w:r>
    </w:p>
    <w:p w14:paraId="20EEE95E" w14:textId="79129C9A" w:rsidR="00D374D4" w:rsidRPr="0096160C" w:rsidRDefault="00D374D4" w:rsidP="00D374D4">
      <w:pPr>
        <w:pStyle w:val="GPSL3numberedclause"/>
        <w:numPr>
          <w:ilvl w:val="0"/>
          <w:numId w:val="0"/>
        </w:numPr>
        <w:ind w:left="851"/>
        <w:rPr>
          <w:rFonts w:ascii="Arial" w:hAnsi="Arial"/>
          <w:i/>
        </w:rPr>
      </w:pPr>
      <w:r w:rsidRPr="0096160C">
        <w:rPr>
          <w:rFonts w:ascii="Arial" w:hAnsi="Arial"/>
          <w:i/>
        </w:rPr>
        <w:t>This paragraph supplements Clause 10.4.3 of the Core Terms</w:t>
      </w:r>
    </w:p>
    <w:p w14:paraId="78ACB7B6" w14:textId="7AC595B0" w:rsidR="006E3098" w:rsidRPr="0096160C" w:rsidRDefault="006E3098" w:rsidP="00121224">
      <w:pPr>
        <w:pStyle w:val="GPSL3numberedclause"/>
        <w:tabs>
          <w:tab w:val="clear" w:pos="742"/>
          <w:tab w:val="num" w:pos="1843"/>
        </w:tabs>
        <w:ind w:left="1701" w:hanging="708"/>
        <w:rPr>
          <w:rFonts w:ascii="Arial" w:hAnsi="Arial"/>
        </w:rPr>
      </w:pPr>
      <w:r w:rsidRPr="0096160C">
        <w:rPr>
          <w:rFonts w:ascii="Arial" w:hAnsi="Arial"/>
        </w:rPr>
        <w:lastRenderedPageBreak/>
        <w:t xml:space="preserve">Where a </w:t>
      </w:r>
      <w:r w:rsidR="00BF15E6" w:rsidRPr="0096160C">
        <w:rPr>
          <w:rFonts w:ascii="Arial" w:hAnsi="Arial"/>
        </w:rPr>
        <w:t xml:space="preserve">Supplier NP </w:t>
      </w:r>
      <w:r w:rsidRPr="0096160C">
        <w:rPr>
          <w:rFonts w:ascii="Arial" w:hAnsi="Arial"/>
        </w:rPr>
        <w:t xml:space="preserve">has occurred, the Buyer and Supplier shall consider its cause.  </w:t>
      </w:r>
      <w:r w:rsidR="00B44451">
        <w:rPr>
          <w:rFonts w:ascii="Arial" w:hAnsi="Arial"/>
        </w:rPr>
        <w:t>The Supplier shall,</w:t>
      </w:r>
      <w:r w:rsidRPr="0096160C">
        <w:rPr>
          <w:rFonts w:ascii="Arial" w:hAnsi="Arial"/>
        </w:rPr>
        <w:t xml:space="preserve"> in ad</w:t>
      </w:r>
      <w:r w:rsidR="000B5B32" w:rsidRPr="0096160C">
        <w:rPr>
          <w:rFonts w:ascii="Arial" w:hAnsi="Arial"/>
        </w:rPr>
        <w:t>dition to raising and taking a c</w:t>
      </w:r>
      <w:r w:rsidRPr="0096160C">
        <w:rPr>
          <w:rFonts w:ascii="Arial" w:hAnsi="Arial"/>
        </w:rPr>
        <w:t xml:space="preserve">orrective </w:t>
      </w:r>
      <w:r w:rsidR="000B5B32" w:rsidRPr="0096160C">
        <w:rPr>
          <w:rFonts w:ascii="Arial" w:hAnsi="Arial"/>
        </w:rPr>
        <w:t>a</w:t>
      </w:r>
      <w:r w:rsidRPr="0096160C">
        <w:rPr>
          <w:rFonts w:ascii="Arial" w:hAnsi="Arial"/>
        </w:rPr>
        <w:t xml:space="preserve">ction, </w:t>
      </w:r>
      <w:r w:rsidR="00B44451">
        <w:rPr>
          <w:rFonts w:ascii="Arial" w:hAnsi="Arial"/>
        </w:rPr>
        <w:t xml:space="preserve">and </w:t>
      </w:r>
      <w:r w:rsidRPr="0096160C">
        <w:rPr>
          <w:rFonts w:ascii="Arial" w:hAnsi="Arial"/>
        </w:rPr>
        <w:t xml:space="preserve">on instruction from the Buyer, raise a Rectification Plan.  </w:t>
      </w:r>
    </w:p>
    <w:p w14:paraId="1510B2DC" w14:textId="15EA31B1" w:rsidR="006E3098" w:rsidRDefault="006E3098" w:rsidP="00121224">
      <w:pPr>
        <w:pStyle w:val="GPSL3numberedclause"/>
        <w:tabs>
          <w:tab w:val="clear" w:pos="742"/>
          <w:tab w:val="num" w:pos="1843"/>
        </w:tabs>
        <w:ind w:left="1701" w:hanging="708"/>
        <w:rPr>
          <w:rFonts w:ascii="Arial" w:hAnsi="Arial"/>
        </w:rPr>
      </w:pPr>
      <w:r w:rsidRPr="0096160C">
        <w:rPr>
          <w:rFonts w:ascii="Arial" w:hAnsi="Arial"/>
        </w:rPr>
        <w:t xml:space="preserve">If there are cost implications from </w:t>
      </w:r>
      <w:r w:rsidR="00B44451">
        <w:rPr>
          <w:rFonts w:ascii="Arial" w:hAnsi="Arial"/>
        </w:rPr>
        <w:t xml:space="preserve">raising and/or </w:t>
      </w:r>
      <w:r w:rsidRPr="0096160C">
        <w:rPr>
          <w:rFonts w:ascii="Arial" w:hAnsi="Arial"/>
        </w:rPr>
        <w:t>implementing the Rectification Plan, then these are the responsibility of the Supplier unless o</w:t>
      </w:r>
      <w:r w:rsidR="00BF15E6" w:rsidRPr="0096160C">
        <w:rPr>
          <w:rFonts w:ascii="Arial" w:hAnsi="Arial"/>
        </w:rPr>
        <w:t>therwise agreed with the Buyer.</w:t>
      </w:r>
    </w:p>
    <w:p w14:paraId="3CAA7192" w14:textId="3E9BD0AB" w:rsidR="006E3098" w:rsidRPr="0096160C" w:rsidRDefault="006E3098" w:rsidP="00121224">
      <w:pPr>
        <w:pStyle w:val="GPSL3numberedclause"/>
        <w:tabs>
          <w:tab w:val="clear" w:pos="742"/>
          <w:tab w:val="num" w:pos="1843"/>
        </w:tabs>
        <w:ind w:left="1701" w:hanging="708"/>
        <w:rPr>
          <w:rFonts w:ascii="Arial" w:hAnsi="Arial"/>
        </w:rPr>
      </w:pPr>
      <w:r w:rsidRPr="0096160C">
        <w:rPr>
          <w:rFonts w:ascii="Arial" w:hAnsi="Arial"/>
        </w:rPr>
        <w:t xml:space="preserve">The process for Rectification Plans is </w:t>
      </w:r>
      <w:r w:rsidR="00CF720F" w:rsidRPr="0096160C">
        <w:rPr>
          <w:rFonts w:ascii="Arial" w:hAnsi="Arial"/>
        </w:rPr>
        <w:t>set out</w:t>
      </w:r>
      <w:r w:rsidRPr="0096160C">
        <w:rPr>
          <w:rFonts w:ascii="Arial" w:hAnsi="Arial"/>
        </w:rPr>
        <w:t xml:space="preserve"> in Figure 1</w:t>
      </w:r>
      <w:r w:rsidR="00CF720F" w:rsidRPr="0096160C">
        <w:rPr>
          <w:rFonts w:ascii="Arial" w:hAnsi="Arial"/>
        </w:rPr>
        <w:t>4</w:t>
      </w:r>
      <w:r w:rsidRPr="0096160C">
        <w:rPr>
          <w:rFonts w:ascii="Arial" w:hAnsi="Arial"/>
        </w:rPr>
        <w:t>.3</w:t>
      </w:r>
      <w:r w:rsidR="00CF720F" w:rsidRPr="0096160C">
        <w:rPr>
          <w:rFonts w:ascii="Arial" w:hAnsi="Arial"/>
        </w:rPr>
        <w:t xml:space="preserve"> below, as follows</w:t>
      </w:r>
      <w:r w:rsidRPr="0096160C">
        <w:rPr>
          <w:rFonts w:ascii="Arial" w:hAnsi="Arial"/>
        </w:rPr>
        <w:t>:</w:t>
      </w:r>
    </w:p>
    <w:p w14:paraId="71D3CB19" w14:textId="77A84E34" w:rsidR="006E3098" w:rsidRPr="0096160C" w:rsidRDefault="006E3098" w:rsidP="00121224">
      <w:pPr>
        <w:pStyle w:val="GPSL4numberedclause"/>
        <w:tabs>
          <w:tab w:val="clear" w:pos="1462"/>
          <w:tab w:val="num" w:pos="2127"/>
        </w:tabs>
        <w:ind w:left="2127" w:hanging="426"/>
        <w:rPr>
          <w:rFonts w:ascii="Arial" w:hAnsi="Arial"/>
        </w:rPr>
      </w:pPr>
      <w:r w:rsidRPr="0096160C">
        <w:rPr>
          <w:rFonts w:ascii="Arial" w:hAnsi="Arial"/>
        </w:rPr>
        <w:t>The Supplier shall upon receiving an instruction from the Buyer to raise a Rectification Plan, log the Rectification Plan onto the Rectification Plan register in the CAFM</w:t>
      </w:r>
      <w:r w:rsidR="00CF720F" w:rsidRPr="0096160C">
        <w:rPr>
          <w:rFonts w:ascii="Arial" w:hAnsi="Arial"/>
        </w:rPr>
        <w:t xml:space="preserve"> System</w:t>
      </w:r>
      <w:r w:rsidRPr="0096160C">
        <w:rPr>
          <w:rFonts w:ascii="Arial" w:hAnsi="Arial"/>
        </w:rPr>
        <w:t>.</w:t>
      </w:r>
    </w:p>
    <w:p w14:paraId="65236ED9" w14:textId="06715A90" w:rsidR="006E3098" w:rsidRPr="0096160C" w:rsidRDefault="006E3098" w:rsidP="00121224">
      <w:pPr>
        <w:pStyle w:val="GPSL4numberedclause"/>
        <w:tabs>
          <w:tab w:val="clear" w:pos="1462"/>
          <w:tab w:val="num" w:pos="2127"/>
        </w:tabs>
        <w:ind w:left="2127" w:hanging="426"/>
        <w:rPr>
          <w:rFonts w:ascii="Arial" w:hAnsi="Arial"/>
        </w:rPr>
      </w:pPr>
      <w:r w:rsidRPr="0096160C">
        <w:rPr>
          <w:rFonts w:ascii="Arial" w:hAnsi="Arial"/>
        </w:rPr>
        <w:t xml:space="preserve">The Rectification Plan shall propose a solution, or a series of solutions to address the perceived root cause of the </w:t>
      </w:r>
      <w:r w:rsidR="00BF15E6" w:rsidRPr="0096160C">
        <w:rPr>
          <w:rFonts w:ascii="Arial" w:hAnsi="Arial"/>
        </w:rPr>
        <w:t>Supplier NP</w:t>
      </w:r>
      <w:r w:rsidRPr="0096160C">
        <w:rPr>
          <w:rFonts w:ascii="Arial" w:hAnsi="Arial"/>
        </w:rPr>
        <w:t>.  Any proposed solution must be agreed with the Buyer before being enacted.</w:t>
      </w:r>
    </w:p>
    <w:p w14:paraId="1B6062E9" w14:textId="1D526654" w:rsidR="006E3098" w:rsidRPr="0096160C" w:rsidRDefault="006E3098" w:rsidP="00121224">
      <w:pPr>
        <w:pStyle w:val="GPSL4numberedclause"/>
        <w:tabs>
          <w:tab w:val="clear" w:pos="1462"/>
          <w:tab w:val="num" w:pos="2127"/>
        </w:tabs>
        <w:ind w:left="2127" w:hanging="426"/>
        <w:rPr>
          <w:rFonts w:ascii="Arial" w:hAnsi="Arial"/>
        </w:rPr>
      </w:pPr>
      <w:r w:rsidRPr="0096160C">
        <w:rPr>
          <w:rFonts w:ascii="Arial" w:hAnsi="Arial"/>
        </w:rPr>
        <w:t>The Supplier shall review the effectiveness of the Rectification Plan and its solution at an appropriate frequency as agreed with the Buyer.</w:t>
      </w:r>
      <w:r w:rsidR="00B44451" w:rsidRPr="00B44451">
        <w:rPr>
          <w:rFonts w:ascii="Arial" w:hAnsi="Arial"/>
        </w:rPr>
        <w:t xml:space="preserve"> </w:t>
      </w:r>
      <w:r w:rsidR="00B44451">
        <w:rPr>
          <w:rFonts w:ascii="Arial" w:hAnsi="Arial"/>
        </w:rPr>
        <w:t xml:space="preserve">The Buyer has, in its absolute discretion, the final say on whether the Rectification Plan is effective. </w:t>
      </w:r>
    </w:p>
    <w:p w14:paraId="53909B25" w14:textId="00B3A363" w:rsidR="006E3098" w:rsidRPr="0096160C" w:rsidRDefault="006E3098" w:rsidP="00121224">
      <w:pPr>
        <w:pStyle w:val="GPSL4numberedclause"/>
        <w:tabs>
          <w:tab w:val="clear" w:pos="1462"/>
          <w:tab w:val="num" w:pos="2127"/>
        </w:tabs>
        <w:ind w:left="2127" w:hanging="426"/>
        <w:rPr>
          <w:rFonts w:ascii="Arial" w:hAnsi="Arial"/>
        </w:rPr>
      </w:pPr>
      <w:r w:rsidRPr="0096160C">
        <w:rPr>
          <w:rFonts w:ascii="Arial" w:hAnsi="Arial"/>
        </w:rPr>
        <w:t>The Supplier shall in agreement with the Buyer update the Rectification Plan register in the CAFM</w:t>
      </w:r>
      <w:r w:rsidR="00CF720F" w:rsidRPr="0096160C">
        <w:rPr>
          <w:rFonts w:ascii="Arial" w:hAnsi="Arial"/>
        </w:rPr>
        <w:t xml:space="preserve"> System</w:t>
      </w:r>
      <w:r w:rsidRPr="0096160C">
        <w:rPr>
          <w:rFonts w:ascii="Arial" w:hAnsi="Arial"/>
        </w:rPr>
        <w:t xml:space="preserve"> with the</w:t>
      </w:r>
      <w:r w:rsidR="00B44451">
        <w:rPr>
          <w:rFonts w:ascii="Arial" w:hAnsi="Arial"/>
        </w:rPr>
        <w:t xml:space="preserve"> </w:t>
      </w:r>
      <w:r w:rsidRPr="0096160C">
        <w:rPr>
          <w:rFonts w:ascii="Arial" w:hAnsi="Arial"/>
        </w:rPr>
        <w:t>agreed acceptance, partial acceptance or non-acceptance decision made at each review stage.</w:t>
      </w:r>
    </w:p>
    <w:p w14:paraId="6D9CC97C" w14:textId="77777777" w:rsidR="006E3098" w:rsidRPr="0096160C" w:rsidRDefault="006E3098" w:rsidP="006E3098">
      <w:pPr>
        <w:rPr>
          <w:rFonts w:ascii="Arial" w:hAnsi="Arial" w:cs="Arial"/>
        </w:rPr>
      </w:pPr>
      <w:r w:rsidRPr="0096160C">
        <w:rPr>
          <w:rFonts w:ascii="Arial" w:hAnsi="Arial" w:cs="Arial"/>
          <w:noProof/>
          <w:lang w:eastAsia="en-GB"/>
        </w:rPr>
        <w:drawing>
          <wp:inline distT="0" distB="0" distL="0" distR="0" wp14:anchorId="58E0F4CB" wp14:editId="491C0263">
            <wp:extent cx="5727700" cy="28067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7700" cy="2806700"/>
                    </a:xfrm>
                    <a:prstGeom prst="rect">
                      <a:avLst/>
                    </a:prstGeom>
                    <a:noFill/>
                    <a:ln>
                      <a:noFill/>
                    </a:ln>
                  </pic:spPr>
                </pic:pic>
              </a:graphicData>
            </a:graphic>
          </wp:inline>
        </w:drawing>
      </w:r>
    </w:p>
    <w:p w14:paraId="390657A9" w14:textId="16AD5BDE" w:rsidR="006E3098" w:rsidRPr="008051D1" w:rsidRDefault="006E3098" w:rsidP="007415AA">
      <w:pPr>
        <w:jc w:val="center"/>
        <w:rPr>
          <w:rFonts w:ascii="Arial" w:hAnsi="Arial" w:cs="Arial"/>
          <w:b/>
          <w:sz w:val="16"/>
          <w:szCs w:val="16"/>
        </w:rPr>
      </w:pPr>
      <w:r w:rsidRPr="008051D1">
        <w:rPr>
          <w:rFonts w:ascii="Arial" w:hAnsi="Arial" w:cs="Arial"/>
          <w:b/>
          <w:sz w:val="16"/>
          <w:szCs w:val="16"/>
        </w:rPr>
        <w:t>Figure 1</w:t>
      </w:r>
      <w:r w:rsidR="00CF720F" w:rsidRPr="008051D1">
        <w:rPr>
          <w:rFonts w:ascii="Arial" w:hAnsi="Arial" w:cs="Arial"/>
          <w:b/>
          <w:sz w:val="16"/>
          <w:szCs w:val="16"/>
        </w:rPr>
        <w:t>4</w:t>
      </w:r>
      <w:r w:rsidRPr="008051D1">
        <w:rPr>
          <w:rFonts w:ascii="Arial" w:hAnsi="Arial" w:cs="Arial"/>
          <w:b/>
          <w:sz w:val="16"/>
          <w:szCs w:val="16"/>
        </w:rPr>
        <w:t>.3 Rectification Plan Process flow</w:t>
      </w:r>
      <w:r w:rsidR="00CF720F" w:rsidRPr="008051D1">
        <w:rPr>
          <w:rFonts w:ascii="Arial" w:hAnsi="Arial" w:cs="Arial"/>
          <w:b/>
          <w:sz w:val="16"/>
          <w:szCs w:val="16"/>
        </w:rPr>
        <w:t>chart</w:t>
      </w:r>
    </w:p>
    <w:p w14:paraId="73BE257A" w14:textId="15EDA256" w:rsidR="0089356C" w:rsidRPr="0096160C" w:rsidRDefault="007405B4" w:rsidP="007405B4">
      <w:pPr>
        <w:pStyle w:val="GPSL1CLAUSEHEADING"/>
        <w:keepNext/>
        <w:tabs>
          <w:tab w:val="clear" w:pos="142"/>
        </w:tabs>
        <w:ind w:left="426" w:hanging="426"/>
        <w:rPr>
          <w:rFonts w:ascii="Arial" w:hAnsi="Arial"/>
        </w:rPr>
      </w:pPr>
      <w:r>
        <w:rPr>
          <w:rFonts w:ascii="Arial" w:hAnsi="Arial"/>
        </w:rPr>
        <w:t>NOT USED</w:t>
      </w:r>
    </w:p>
    <w:p w14:paraId="2F0E25AC" w14:textId="77777777" w:rsidR="00595DE8" w:rsidRPr="0096160C" w:rsidRDefault="00595DE8" w:rsidP="007405B4">
      <w:pPr>
        <w:pStyle w:val="GPSL1CLAUSEHEADING"/>
        <w:keepNext/>
        <w:tabs>
          <w:tab w:val="num" w:pos="426"/>
        </w:tabs>
        <w:ind w:left="426" w:hanging="426"/>
        <w:rPr>
          <w:rFonts w:ascii="Arial" w:hAnsi="Arial"/>
        </w:rPr>
      </w:pPr>
      <w:r w:rsidRPr="0096160C">
        <w:rPr>
          <w:rFonts w:ascii="Arial" w:hAnsi="Arial"/>
        </w:rPr>
        <w:t xml:space="preserve">Persistent PERFORMANCE FAILURE </w:t>
      </w:r>
    </w:p>
    <w:p w14:paraId="4CC7F91F" w14:textId="29473280" w:rsidR="00595DE8" w:rsidRPr="0096160C" w:rsidRDefault="001E26D1" w:rsidP="00E343FA">
      <w:pPr>
        <w:pStyle w:val="GPSL2NumberedBoldHeading"/>
        <w:tabs>
          <w:tab w:val="num" w:pos="851"/>
        </w:tabs>
        <w:ind w:left="851" w:hanging="425"/>
        <w:rPr>
          <w:rFonts w:ascii="Arial" w:hAnsi="Arial"/>
        </w:rPr>
      </w:pPr>
      <w:bookmarkStart w:id="3" w:name="_Ref492314340"/>
      <w:r>
        <w:rPr>
          <w:rFonts w:ascii="Arial" w:hAnsi="Arial"/>
        </w:rPr>
        <w:t xml:space="preserve">Any </w:t>
      </w:r>
      <w:r w:rsidR="007405B4">
        <w:rPr>
          <w:rFonts w:ascii="Arial" w:hAnsi="Arial"/>
        </w:rPr>
        <w:t>Supplier NP</w:t>
      </w:r>
      <w:r w:rsidR="00595DE8" w:rsidRPr="0096160C">
        <w:rPr>
          <w:rFonts w:ascii="Arial" w:hAnsi="Arial"/>
        </w:rPr>
        <w:t xml:space="preserve"> that persists for more than one Service Period, unless an agreed Rectification Plan is in place and being enacted</w:t>
      </w:r>
      <w:r w:rsidR="00035E29">
        <w:rPr>
          <w:rFonts w:ascii="Arial" w:hAnsi="Arial"/>
        </w:rPr>
        <w:t xml:space="preserve"> to the Buyer’s satisfaction</w:t>
      </w:r>
      <w:r w:rsidR="00595DE8" w:rsidRPr="0096160C">
        <w:rPr>
          <w:rFonts w:ascii="Arial" w:hAnsi="Arial"/>
        </w:rPr>
        <w:t xml:space="preserve">, is considered a </w:t>
      </w:r>
      <w:r w:rsidR="001E257C" w:rsidRPr="0096160C">
        <w:rPr>
          <w:rFonts w:ascii="Arial" w:hAnsi="Arial"/>
        </w:rPr>
        <w:t>“</w:t>
      </w:r>
      <w:r w:rsidR="00595DE8" w:rsidRPr="0096160C">
        <w:rPr>
          <w:rFonts w:ascii="Arial" w:hAnsi="Arial"/>
          <w:b/>
        </w:rPr>
        <w:t>Persistent Performance Failure</w:t>
      </w:r>
      <w:r w:rsidR="001E257C" w:rsidRPr="0096160C">
        <w:rPr>
          <w:rFonts w:ascii="Arial" w:hAnsi="Arial"/>
        </w:rPr>
        <w:t>”</w:t>
      </w:r>
      <w:r w:rsidR="00595DE8" w:rsidRPr="0096160C">
        <w:rPr>
          <w:rFonts w:ascii="Arial" w:hAnsi="Arial"/>
        </w:rPr>
        <w:t xml:space="preserve">.  </w:t>
      </w:r>
      <w:bookmarkEnd w:id="3"/>
    </w:p>
    <w:p w14:paraId="76D64026" w14:textId="361EA92A" w:rsidR="002402F6" w:rsidRPr="00D25CE8" w:rsidRDefault="002402F6" w:rsidP="002402F6">
      <w:pPr>
        <w:pStyle w:val="GPSL2NumberedBoldHeading"/>
        <w:tabs>
          <w:tab w:val="num" w:pos="851"/>
        </w:tabs>
        <w:ind w:left="851" w:hanging="425"/>
        <w:rPr>
          <w:rFonts w:ascii="Arial" w:hAnsi="Arial"/>
        </w:rPr>
      </w:pPr>
      <w:r w:rsidRPr="00D25CE8">
        <w:rPr>
          <w:rFonts w:ascii="Arial" w:hAnsi="Arial"/>
        </w:rPr>
        <w:t>A Persistent Performance Failure is a</w:t>
      </w:r>
      <w:r w:rsidR="00B44451">
        <w:rPr>
          <w:rFonts w:ascii="Arial" w:hAnsi="Arial"/>
        </w:rPr>
        <w:t xml:space="preserve"> material</w:t>
      </w:r>
      <w:r w:rsidRPr="00D25CE8">
        <w:rPr>
          <w:rFonts w:ascii="Arial" w:hAnsi="Arial"/>
        </w:rPr>
        <w:t xml:space="preserve"> Default and the rights set out in this Paragraph 7 are in addition to the Buyer’s other rights</w:t>
      </w:r>
      <w:r w:rsidR="00D25CE8" w:rsidRPr="00D25CE8">
        <w:rPr>
          <w:rFonts w:ascii="Arial" w:hAnsi="Arial"/>
        </w:rPr>
        <w:t xml:space="preserve"> and remedies available to it</w:t>
      </w:r>
      <w:r w:rsidRPr="00D25CE8">
        <w:rPr>
          <w:rFonts w:ascii="Arial" w:hAnsi="Arial"/>
        </w:rPr>
        <w:t xml:space="preserve"> in </w:t>
      </w:r>
      <w:r w:rsidRPr="00D25CE8">
        <w:rPr>
          <w:rFonts w:ascii="Arial" w:hAnsi="Arial"/>
        </w:rPr>
        <w:lastRenderedPageBreak/>
        <w:t>relation to Default</w:t>
      </w:r>
      <w:r w:rsidR="00D25CE8">
        <w:rPr>
          <w:rFonts w:ascii="Arial" w:hAnsi="Arial"/>
        </w:rPr>
        <w:t>, including termination of the Contract in accordance with the provisions on termination set out in this Contract</w:t>
      </w:r>
      <w:r w:rsidRPr="00D25CE8">
        <w:rPr>
          <w:rFonts w:ascii="Arial" w:hAnsi="Arial"/>
        </w:rPr>
        <w:t>.</w:t>
      </w:r>
    </w:p>
    <w:p w14:paraId="2EACF899" w14:textId="48EC89BE" w:rsidR="00595DE8" w:rsidRPr="0096160C" w:rsidRDefault="002402F6" w:rsidP="00E343FA">
      <w:pPr>
        <w:pStyle w:val="GPSL2NumberedBoldHeading"/>
        <w:tabs>
          <w:tab w:val="num" w:pos="851"/>
        </w:tabs>
        <w:ind w:left="851" w:hanging="425"/>
        <w:rPr>
          <w:rFonts w:ascii="Arial" w:hAnsi="Arial"/>
        </w:rPr>
      </w:pPr>
      <w:r>
        <w:rPr>
          <w:rFonts w:ascii="Arial" w:hAnsi="Arial"/>
        </w:rPr>
        <w:t xml:space="preserve">In the event of a Persistent Performance Failure the Buyer shall be entitled, in its absolute discretion, to the following remedies, which are </w:t>
      </w:r>
      <w:r w:rsidR="004D4B6A" w:rsidRPr="0096160C">
        <w:rPr>
          <w:rFonts w:ascii="Arial" w:hAnsi="Arial"/>
        </w:rPr>
        <w:t xml:space="preserve">intended </w:t>
      </w:r>
      <w:r>
        <w:rPr>
          <w:rFonts w:ascii="Arial" w:hAnsi="Arial"/>
        </w:rPr>
        <w:t xml:space="preserve">to be </w:t>
      </w:r>
      <w:r w:rsidR="000A3AAB" w:rsidRPr="0096160C">
        <w:rPr>
          <w:rFonts w:ascii="Arial" w:hAnsi="Arial"/>
        </w:rPr>
        <w:t xml:space="preserve">used </w:t>
      </w:r>
      <w:r w:rsidR="004D4B6A" w:rsidRPr="0096160C">
        <w:rPr>
          <w:rFonts w:ascii="Arial" w:hAnsi="Arial"/>
        </w:rPr>
        <w:t xml:space="preserve">progressively to encourage </w:t>
      </w:r>
      <w:r w:rsidR="00276066" w:rsidRPr="0096160C">
        <w:rPr>
          <w:rFonts w:ascii="Arial" w:hAnsi="Arial"/>
        </w:rPr>
        <w:t>speedy resolution</w:t>
      </w:r>
      <w:r w:rsidR="00595DE8" w:rsidRPr="0096160C">
        <w:rPr>
          <w:rFonts w:ascii="Arial" w:hAnsi="Arial"/>
        </w:rPr>
        <w:t>:</w:t>
      </w:r>
    </w:p>
    <w:p w14:paraId="3CC9D35C" w14:textId="77777777" w:rsidR="00595DE8" w:rsidRPr="0096160C" w:rsidRDefault="00595DE8" w:rsidP="004C0D7D">
      <w:pPr>
        <w:pStyle w:val="GPSL3numberedclause"/>
        <w:tabs>
          <w:tab w:val="num" w:pos="1560"/>
        </w:tabs>
        <w:ind w:left="1560" w:hanging="709"/>
        <w:rPr>
          <w:rFonts w:ascii="Arial" w:hAnsi="Arial"/>
        </w:rPr>
      </w:pPr>
      <w:r w:rsidRPr="0096160C">
        <w:rPr>
          <w:rFonts w:ascii="Arial" w:hAnsi="Arial"/>
        </w:rPr>
        <w:t>No Credits are paid or accrued for Fixed or Variable Profit for the Performance Measure in question;</w:t>
      </w:r>
    </w:p>
    <w:p w14:paraId="25BE38BB" w14:textId="77777777" w:rsidR="00595DE8" w:rsidRPr="0096160C" w:rsidRDefault="00595DE8" w:rsidP="004C0D7D">
      <w:pPr>
        <w:pStyle w:val="GPSL3numberedclause"/>
        <w:tabs>
          <w:tab w:val="num" w:pos="1560"/>
        </w:tabs>
        <w:ind w:left="1560" w:hanging="709"/>
        <w:rPr>
          <w:rFonts w:ascii="Arial" w:hAnsi="Arial"/>
        </w:rPr>
      </w:pPr>
      <w:r w:rsidRPr="0096160C">
        <w:rPr>
          <w:rFonts w:ascii="Arial" w:hAnsi="Arial"/>
        </w:rPr>
        <w:t>No Credits are paid or accrued for Fixed or Variable Profit for the Performance Measure Category of which the Performance Measure in question is part;</w:t>
      </w:r>
    </w:p>
    <w:p w14:paraId="0D931C47" w14:textId="407F50AE" w:rsidR="00595DE8" w:rsidRPr="0096160C" w:rsidRDefault="00595DE8" w:rsidP="004C0D7D">
      <w:pPr>
        <w:pStyle w:val="GPSL3numberedclause"/>
        <w:tabs>
          <w:tab w:val="num" w:pos="1560"/>
        </w:tabs>
        <w:ind w:left="1560" w:hanging="709"/>
        <w:rPr>
          <w:rFonts w:ascii="Arial" w:hAnsi="Arial"/>
        </w:rPr>
      </w:pPr>
      <w:r w:rsidRPr="0096160C">
        <w:rPr>
          <w:rFonts w:ascii="Arial" w:hAnsi="Arial"/>
        </w:rPr>
        <w:t>A proportion of the Overhead may be withheld</w:t>
      </w:r>
      <w:r w:rsidR="00B44451">
        <w:rPr>
          <w:rFonts w:ascii="Arial" w:hAnsi="Arial"/>
        </w:rPr>
        <w:t xml:space="preserve"> from the Supplier</w:t>
      </w:r>
      <w:r w:rsidRPr="0096160C">
        <w:rPr>
          <w:rFonts w:ascii="Arial" w:hAnsi="Arial"/>
        </w:rPr>
        <w:t>;</w:t>
      </w:r>
      <w:r w:rsidR="00B44451">
        <w:rPr>
          <w:rFonts w:ascii="Arial" w:hAnsi="Arial"/>
        </w:rPr>
        <w:t xml:space="preserve"> and/or</w:t>
      </w:r>
    </w:p>
    <w:p w14:paraId="4CC53E52" w14:textId="77777777" w:rsidR="001C1557" w:rsidRPr="0096160C" w:rsidRDefault="00595DE8" w:rsidP="004C0D7D">
      <w:pPr>
        <w:pStyle w:val="GPSL3numberedclause"/>
        <w:tabs>
          <w:tab w:val="num" w:pos="1560"/>
        </w:tabs>
        <w:ind w:left="1560" w:hanging="709"/>
        <w:rPr>
          <w:rFonts w:ascii="Arial" w:hAnsi="Arial"/>
        </w:rPr>
      </w:pPr>
      <w:r w:rsidRPr="0096160C">
        <w:rPr>
          <w:rFonts w:ascii="Arial" w:hAnsi="Arial"/>
        </w:rPr>
        <w:t xml:space="preserve">The Buyer </w:t>
      </w:r>
      <w:r w:rsidR="001C1557" w:rsidRPr="0096160C">
        <w:rPr>
          <w:rFonts w:ascii="Arial" w:hAnsi="Arial"/>
        </w:rPr>
        <w:t>shall</w:t>
      </w:r>
      <w:r w:rsidRPr="0096160C">
        <w:rPr>
          <w:rFonts w:ascii="Arial" w:hAnsi="Arial"/>
        </w:rPr>
        <w:t xml:space="preserve"> be entitled to invoice the Supplier for reasonable costs incurred, including a sum equal to </w:t>
      </w:r>
      <w:r w:rsidR="004D4F06" w:rsidRPr="0096160C">
        <w:rPr>
          <w:rFonts w:ascii="Arial" w:hAnsi="Arial"/>
        </w:rPr>
        <w:t>the</w:t>
      </w:r>
      <w:r w:rsidRPr="0096160C">
        <w:rPr>
          <w:rFonts w:ascii="Arial" w:hAnsi="Arial"/>
        </w:rPr>
        <w:t xml:space="preserve"> Charges</w:t>
      </w:r>
      <w:r w:rsidR="004D4F06" w:rsidRPr="0096160C">
        <w:rPr>
          <w:rFonts w:ascii="Arial" w:hAnsi="Arial"/>
        </w:rPr>
        <w:t xml:space="preserve"> due for the Deliverables that are not being delivered,</w:t>
      </w:r>
      <w:r w:rsidRPr="0096160C">
        <w:rPr>
          <w:rFonts w:ascii="Arial" w:hAnsi="Arial"/>
        </w:rPr>
        <w:t xml:space="preserve"> which would otherwise have been due to the Supplier in respect of that Service Period (</w:t>
      </w:r>
      <w:r w:rsidR="001C1557" w:rsidRPr="0096160C">
        <w:rPr>
          <w:rFonts w:ascii="Arial" w:hAnsi="Arial"/>
        </w:rPr>
        <w:t>“</w:t>
      </w:r>
      <w:r w:rsidRPr="0096160C">
        <w:rPr>
          <w:rFonts w:ascii="Arial" w:hAnsi="Arial"/>
          <w:b/>
        </w:rPr>
        <w:t>Compensation for Persistent Performance Failure</w:t>
      </w:r>
      <w:r w:rsidR="001C1557" w:rsidRPr="0096160C">
        <w:rPr>
          <w:rFonts w:ascii="Arial" w:hAnsi="Arial"/>
        </w:rPr>
        <w:t>”</w:t>
      </w:r>
      <w:r w:rsidRPr="0096160C">
        <w:rPr>
          <w:rFonts w:ascii="Arial" w:hAnsi="Arial"/>
        </w:rPr>
        <w:t>)</w:t>
      </w:r>
      <w:r w:rsidR="001C1557" w:rsidRPr="0096160C">
        <w:rPr>
          <w:rFonts w:ascii="Arial" w:hAnsi="Arial"/>
        </w:rPr>
        <w:t>.</w:t>
      </w:r>
    </w:p>
    <w:p w14:paraId="631608AB" w14:textId="77777777" w:rsidR="00E543F4" w:rsidRPr="0096160C" w:rsidRDefault="00E543F4" w:rsidP="00E543F4">
      <w:pPr>
        <w:pStyle w:val="GPSL1CLAUSEHEADING"/>
        <w:tabs>
          <w:tab w:val="clear" w:pos="142"/>
          <w:tab w:val="left" w:pos="0"/>
          <w:tab w:val="num" w:pos="426"/>
        </w:tabs>
        <w:ind w:left="426" w:hanging="426"/>
        <w:rPr>
          <w:rFonts w:ascii="Arial" w:hAnsi="Arial"/>
        </w:rPr>
      </w:pPr>
      <w:r w:rsidRPr="0096160C">
        <w:rPr>
          <w:rFonts w:ascii="Arial" w:hAnsi="Arial"/>
        </w:rPr>
        <w:t xml:space="preserve">BUYER REMEDIES FOR DEFAULT </w:t>
      </w:r>
    </w:p>
    <w:p w14:paraId="5F5775D1" w14:textId="30483C0F" w:rsidR="00E543F4" w:rsidRPr="0096160C" w:rsidRDefault="00E543F4" w:rsidP="00E543F4">
      <w:pPr>
        <w:pStyle w:val="GPSL2NumberedBoldHeading"/>
        <w:tabs>
          <w:tab w:val="num" w:pos="851"/>
        </w:tabs>
        <w:ind w:left="851" w:hanging="425"/>
        <w:rPr>
          <w:rFonts w:ascii="Arial" w:hAnsi="Arial"/>
        </w:rPr>
      </w:pPr>
      <w:r w:rsidRPr="0096160C">
        <w:rPr>
          <w:rFonts w:ascii="Arial" w:hAnsi="Arial"/>
        </w:rPr>
        <w:t xml:space="preserve">Without prejudice to any other right or remedy of the Buyer howsoever arising, if the Supplier commits any Default of this Contract then the Buyer </w:t>
      </w:r>
      <w:r w:rsidR="00F24A98" w:rsidRPr="0096160C">
        <w:rPr>
          <w:rFonts w:ascii="Arial" w:hAnsi="Arial"/>
        </w:rPr>
        <w:t xml:space="preserve">shall be entitled to </w:t>
      </w:r>
      <w:r w:rsidRPr="0096160C">
        <w:rPr>
          <w:rFonts w:ascii="Arial" w:hAnsi="Arial"/>
        </w:rPr>
        <w:t xml:space="preserve"> (whether or not any part of the Deliverables have been </w:t>
      </w:r>
      <w:r w:rsidR="0050416C" w:rsidRPr="0096160C">
        <w:rPr>
          <w:rFonts w:ascii="Arial" w:hAnsi="Arial"/>
        </w:rPr>
        <w:t>D</w:t>
      </w:r>
      <w:r w:rsidRPr="0096160C">
        <w:rPr>
          <w:rFonts w:ascii="Arial" w:hAnsi="Arial"/>
        </w:rPr>
        <w:t>elivered) do any of the following:</w:t>
      </w:r>
    </w:p>
    <w:p w14:paraId="394FA9C5" w14:textId="60B86452" w:rsidR="00E543F4" w:rsidRPr="0096160C" w:rsidRDefault="001C721F" w:rsidP="004C0D7D">
      <w:pPr>
        <w:pStyle w:val="GPSL3numberedclause"/>
        <w:tabs>
          <w:tab w:val="num" w:pos="1560"/>
        </w:tabs>
        <w:ind w:left="1560" w:hanging="709"/>
        <w:rPr>
          <w:rFonts w:ascii="Arial" w:hAnsi="Arial"/>
        </w:rPr>
      </w:pPr>
      <w:r w:rsidRPr="0096160C">
        <w:rPr>
          <w:rFonts w:ascii="Arial" w:hAnsi="Arial"/>
        </w:rPr>
        <w:t>A</w:t>
      </w:r>
      <w:r w:rsidR="00E543F4" w:rsidRPr="0096160C">
        <w:rPr>
          <w:rFonts w:ascii="Arial" w:hAnsi="Arial"/>
        </w:rPr>
        <w:t>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Contract are fulfilled, in accordance with the Buyer's instructions;</w:t>
      </w:r>
    </w:p>
    <w:p w14:paraId="4030B20C" w14:textId="3CEAEC9A" w:rsidR="00E543F4" w:rsidRPr="0096160C" w:rsidRDefault="001C721F" w:rsidP="004C0D7D">
      <w:pPr>
        <w:pStyle w:val="GPSL3numberedclause"/>
        <w:tabs>
          <w:tab w:val="num" w:pos="1560"/>
        </w:tabs>
        <w:ind w:left="1560" w:hanging="709"/>
        <w:rPr>
          <w:rFonts w:ascii="Arial" w:hAnsi="Arial"/>
        </w:rPr>
      </w:pPr>
      <w:r w:rsidRPr="0096160C">
        <w:rPr>
          <w:rFonts w:ascii="Arial" w:hAnsi="Arial"/>
        </w:rPr>
        <w:t>W</w:t>
      </w:r>
      <w:r w:rsidR="00E543F4" w:rsidRPr="0096160C">
        <w:rPr>
          <w:rFonts w:ascii="Arial" w:hAnsi="Arial"/>
        </w:rPr>
        <w:t xml:space="preserve">here the option to remedy has been provided but the Supplier failed to remedy the Default </w:t>
      </w:r>
      <w:r w:rsidR="00654C34">
        <w:rPr>
          <w:rFonts w:ascii="Arial" w:hAnsi="Arial"/>
        </w:rPr>
        <w:t xml:space="preserve">within a reasonable time, </w:t>
      </w:r>
      <w:r w:rsidR="00E543F4" w:rsidRPr="0096160C">
        <w:rPr>
          <w:rFonts w:ascii="Arial" w:hAnsi="Arial"/>
        </w:rPr>
        <w:t>the Buyer may itself</w:t>
      </w:r>
      <w:r w:rsidR="00654C34">
        <w:rPr>
          <w:rFonts w:ascii="Arial" w:hAnsi="Arial"/>
        </w:rPr>
        <w:t xml:space="preserve"> or appoint a third party to</w:t>
      </w:r>
      <w:r w:rsidR="00E543F4" w:rsidRPr="0096160C">
        <w:rPr>
          <w:rFonts w:ascii="Arial" w:hAnsi="Arial"/>
        </w:rPr>
        <w:t xml:space="preserve"> carry out, at the Supplier's expense, any work necessary to make the provision of the Deliverables comply with this Contract;</w:t>
      </w:r>
    </w:p>
    <w:p w14:paraId="272B5B24" w14:textId="29380F4C" w:rsidR="00E543F4" w:rsidRPr="0096160C" w:rsidRDefault="001C721F" w:rsidP="004C0D7D">
      <w:pPr>
        <w:pStyle w:val="GPSL3numberedclause"/>
        <w:tabs>
          <w:tab w:val="num" w:pos="1560"/>
        </w:tabs>
        <w:ind w:left="1560" w:hanging="709"/>
        <w:rPr>
          <w:rFonts w:ascii="Arial" w:hAnsi="Arial"/>
        </w:rPr>
      </w:pPr>
      <w:r w:rsidRPr="0096160C">
        <w:rPr>
          <w:rFonts w:ascii="Arial" w:hAnsi="Arial"/>
        </w:rPr>
        <w:t>I</w:t>
      </w:r>
      <w:r w:rsidR="00E543F4" w:rsidRPr="0096160C">
        <w:rPr>
          <w:rFonts w:ascii="Arial" w:hAnsi="Arial"/>
        </w:rPr>
        <w:t>f the Default is a Default that is capable of remedy (and for these purposes a Default may be a single material Default or a number of Defaults or repeated Defaults - whether of the same or different obligations and regardless of whether such Defaults are remedied - which taken together constitute a Default):</w:t>
      </w:r>
    </w:p>
    <w:p w14:paraId="45543351" w14:textId="77777777" w:rsidR="00E543F4" w:rsidRPr="0096160C" w:rsidRDefault="00E543F4" w:rsidP="004C0D7D">
      <w:pPr>
        <w:pStyle w:val="GPSL4numberedclause"/>
        <w:tabs>
          <w:tab w:val="clear" w:pos="1462"/>
          <w:tab w:val="num" w:pos="2127"/>
        </w:tabs>
        <w:ind w:left="1985" w:hanging="425"/>
        <w:rPr>
          <w:rFonts w:ascii="Arial" w:hAnsi="Arial"/>
        </w:rPr>
      </w:pPr>
      <w:r w:rsidRPr="0096160C">
        <w:rPr>
          <w:rFonts w:ascii="Arial" w:hAnsi="Arial"/>
        </w:rPr>
        <w:t xml:space="preserve">instruct the Supplier to comply with the Rectification Plan Process; </w:t>
      </w:r>
    </w:p>
    <w:p w14:paraId="4A418FF4" w14:textId="29796EFF" w:rsidR="00E543F4" w:rsidRPr="0096160C" w:rsidRDefault="00E543F4" w:rsidP="004C0D7D">
      <w:pPr>
        <w:pStyle w:val="GPSL4numberedclause"/>
        <w:tabs>
          <w:tab w:val="clear" w:pos="1462"/>
          <w:tab w:val="num" w:pos="2127"/>
        </w:tabs>
        <w:ind w:left="1985" w:hanging="425"/>
        <w:rPr>
          <w:rFonts w:ascii="Arial" w:hAnsi="Arial"/>
        </w:rPr>
      </w:pPr>
      <w:bookmarkStart w:id="4" w:name="_Ref498080343"/>
      <w:r w:rsidRPr="0096160C">
        <w:rPr>
          <w:rFonts w:ascii="Arial" w:hAnsi="Arial"/>
        </w:rPr>
        <w:t>suspend th</w:t>
      </w:r>
      <w:r w:rsidR="00F24A98" w:rsidRPr="0096160C">
        <w:rPr>
          <w:rFonts w:ascii="Arial" w:hAnsi="Arial"/>
        </w:rPr>
        <w:t>e</w:t>
      </w:r>
      <w:r w:rsidRPr="0096160C">
        <w:rPr>
          <w:rFonts w:ascii="Arial" w:hAnsi="Arial"/>
        </w:rPr>
        <w:t xml:space="preserve"> Contract (whereupon the relevant provisions of Clause 10.8 </w:t>
      </w:r>
      <w:r w:rsidR="0043720D">
        <w:rPr>
          <w:rFonts w:ascii="Arial" w:hAnsi="Arial"/>
        </w:rPr>
        <w:t xml:space="preserve">of the </w:t>
      </w:r>
      <w:r w:rsidRPr="0096160C">
        <w:rPr>
          <w:rFonts w:ascii="Arial" w:hAnsi="Arial"/>
        </w:rPr>
        <w:t>Core Terms (Parti</w:t>
      </w:r>
      <w:r w:rsidR="00895A6F" w:rsidRPr="0096160C">
        <w:rPr>
          <w:rFonts w:ascii="Arial" w:hAnsi="Arial"/>
        </w:rPr>
        <w:t>ally ending and suspending the C</w:t>
      </w:r>
      <w:r w:rsidRPr="0096160C">
        <w:rPr>
          <w:rFonts w:ascii="Arial" w:hAnsi="Arial"/>
        </w:rPr>
        <w:t>ontract) shall apply) and step-in to itself supply or procure a third party to supply (in whole or in part) the Deliverables;</w:t>
      </w:r>
      <w:bookmarkEnd w:id="4"/>
    </w:p>
    <w:p w14:paraId="503C6233" w14:textId="0F7EA4F9" w:rsidR="00E543F4" w:rsidRPr="0096160C" w:rsidRDefault="00E543F4" w:rsidP="004C0D7D">
      <w:pPr>
        <w:pStyle w:val="GPSL4numberedclause"/>
        <w:tabs>
          <w:tab w:val="clear" w:pos="1462"/>
          <w:tab w:val="num" w:pos="2127"/>
        </w:tabs>
        <w:ind w:left="1985" w:hanging="425"/>
        <w:rPr>
          <w:rFonts w:ascii="Arial" w:hAnsi="Arial"/>
        </w:rPr>
      </w:pPr>
      <w:bookmarkStart w:id="5" w:name="_Ref498080357"/>
      <w:r w:rsidRPr="0096160C">
        <w:rPr>
          <w:rFonts w:ascii="Arial" w:hAnsi="Arial"/>
        </w:rPr>
        <w:t>without terminating or suspending the whole of th</w:t>
      </w:r>
      <w:r w:rsidR="00F24A98" w:rsidRPr="0096160C">
        <w:rPr>
          <w:rFonts w:ascii="Arial" w:hAnsi="Arial"/>
        </w:rPr>
        <w:t xml:space="preserve">e </w:t>
      </w:r>
      <w:r w:rsidRPr="0096160C">
        <w:rPr>
          <w:rFonts w:ascii="Arial" w:hAnsi="Arial"/>
        </w:rPr>
        <w:t>Contract, terminate or suspend th</w:t>
      </w:r>
      <w:r w:rsidR="00F24A98" w:rsidRPr="0096160C">
        <w:rPr>
          <w:rFonts w:ascii="Arial" w:hAnsi="Arial"/>
        </w:rPr>
        <w:t xml:space="preserve">e </w:t>
      </w:r>
      <w:r w:rsidRPr="0096160C">
        <w:rPr>
          <w:rFonts w:ascii="Arial" w:hAnsi="Arial"/>
        </w:rPr>
        <w:t xml:space="preserve">Contract in respect of part of the provision of the Deliverables only (whereupon the relevant provisions of Clause 10.8 </w:t>
      </w:r>
      <w:r w:rsidR="0043720D">
        <w:rPr>
          <w:rFonts w:ascii="Arial" w:hAnsi="Arial"/>
        </w:rPr>
        <w:t xml:space="preserve">of the </w:t>
      </w:r>
      <w:r w:rsidRPr="0096160C">
        <w:rPr>
          <w:rFonts w:ascii="Arial" w:hAnsi="Arial"/>
        </w:rPr>
        <w:t>Core Terms (Partially ending and suspending the contract) and step-in to itself supply or procure a third party to supply (in whole or in part) such part of the Deliverables</w:t>
      </w:r>
      <w:bookmarkEnd w:id="5"/>
      <w:r w:rsidR="00654C34">
        <w:rPr>
          <w:rFonts w:ascii="Arial" w:hAnsi="Arial"/>
        </w:rPr>
        <w:t>, and/or</w:t>
      </w:r>
    </w:p>
    <w:p w14:paraId="750DA61F" w14:textId="35008CCC" w:rsidR="00654C34" w:rsidRDefault="00654C34" w:rsidP="004C0D7D">
      <w:pPr>
        <w:pStyle w:val="GPSL3numberedclause"/>
        <w:tabs>
          <w:tab w:val="clear" w:pos="742"/>
        </w:tabs>
        <w:ind w:left="1560" w:hanging="709"/>
        <w:rPr>
          <w:rFonts w:ascii="Arial" w:hAnsi="Arial"/>
        </w:rPr>
      </w:pPr>
      <w:r>
        <w:rPr>
          <w:rFonts w:ascii="Arial" w:hAnsi="Arial"/>
        </w:rPr>
        <w:t>T</w:t>
      </w:r>
      <w:r w:rsidRPr="00654C34">
        <w:rPr>
          <w:rFonts w:ascii="Arial" w:hAnsi="Arial"/>
        </w:rPr>
        <w:t>erminat</w:t>
      </w:r>
      <w:r>
        <w:rPr>
          <w:rFonts w:ascii="Arial" w:hAnsi="Arial"/>
        </w:rPr>
        <w:t xml:space="preserve">e </w:t>
      </w:r>
      <w:r w:rsidRPr="00654C34">
        <w:rPr>
          <w:rFonts w:ascii="Arial" w:hAnsi="Arial"/>
        </w:rPr>
        <w:t>the Contract in accordance with the provisions on termination set out in this Contract.</w:t>
      </w:r>
    </w:p>
    <w:p w14:paraId="171E6B3D" w14:textId="318276A0" w:rsidR="00E543F4" w:rsidRPr="00654C34" w:rsidRDefault="00E543F4" w:rsidP="00654C34">
      <w:pPr>
        <w:pStyle w:val="GPSL2NumberedBoldHeading"/>
        <w:tabs>
          <w:tab w:val="clear" w:pos="22"/>
        </w:tabs>
        <w:ind w:left="851" w:hanging="425"/>
        <w:rPr>
          <w:rFonts w:ascii="Arial" w:hAnsi="Arial"/>
          <w:szCs w:val="20"/>
        </w:rPr>
      </w:pPr>
      <w:r w:rsidRPr="00654C34">
        <w:rPr>
          <w:rFonts w:ascii="Arial" w:hAnsi="Arial"/>
          <w:szCs w:val="20"/>
        </w:rPr>
        <w:lastRenderedPageBreak/>
        <w:t xml:space="preserve">Where the Buyer exercises any of its step-in rights under this Paragraph </w:t>
      </w:r>
      <w:r w:rsidR="004B11C0" w:rsidRPr="00654C34">
        <w:rPr>
          <w:rFonts w:ascii="Arial" w:hAnsi="Arial"/>
          <w:szCs w:val="20"/>
        </w:rPr>
        <w:t>8</w:t>
      </w:r>
      <w:r w:rsidRPr="00654C34">
        <w:rPr>
          <w:rFonts w:ascii="Arial" w:hAnsi="Arial"/>
          <w:szCs w:val="20"/>
        </w:rPr>
        <w:t xml:space="preserve">, the Buyer shall have the right to charge the Supplier for and the Supplier shall on demand pay any </w:t>
      </w:r>
      <w:r w:rsidR="00895A6F" w:rsidRPr="00654C34">
        <w:rPr>
          <w:rFonts w:ascii="Arial" w:hAnsi="Arial"/>
          <w:szCs w:val="20"/>
        </w:rPr>
        <w:t>c</w:t>
      </w:r>
      <w:r w:rsidRPr="00654C34">
        <w:rPr>
          <w:rFonts w:ascii="Arial" w:hAnsi="Arial"/>
          <w:szCs w:val="20"/>
        </w:rPr>
        <w:t xml:space="preserve">osts reasonably incurred by the Buyer (including any reasonable administration costs) in respect of the supply of any part of the Deliverables by the Buyer or a third party and </w:t>
      </w:r>
      <w:r w:rsidR="00895A6F" w:rsidRPr="00654C34">
        <w:rPr>
          <w:rFonts w:ascii="Arial" w:hAnsi="Arial"/>
          <w:szCs w:val="20"/>
        </w:rPr>
        <w:t>provided that</w:t>
      </w:r>
      <w:r w:rsidRPr="00654C34">
        <w:rPr>
          <w:rFonts w:ascii="Arial" w:hAnsi="Arial"/>
          <w:szCs w:val="20"/>
        </w:rPr>
        <w:t xml:space="preserve"> the Buyer uses its reasonable endeavours to mitigate any additional expenditure in obtaining Replacement Deliverables.</w:t>
      </w:r>
    </w:p>
    <w:p w14:paraId="4CB33FD6" w14:textId="49C1E756" w:rsidR="00B174CB" w:rsidRPr="0096160C" w:rsidRDefault="00B174CB" w:rsidP="00D75C44">
      <w:pPr>
        <w:pStyle w:val="GPSL1CLAUSEHEADING"/>
        <w:tabs>
          <w:tab w:val="clear" w:pos="142"/>
          <w:tab w:val="left" w:pos="0"/>
          <w:tab w:val="num" w:pos="426"/>
        </w:tabs>
        <w:ind w:left="426" w:hanging="426"/>
        <w:rPr>
          <w:rFonts w:ascii="Arial" w:hAnsi="Arial"/>
        </w:rPr>
      </w:pPr>
      <w:r w:rsidRPr="0096160C">
        <w:rPr>
          <w:rFonts w:ascii="Arial" w:hAnsi="Arial"/>
        </w:rPr>
        <w:t>BALANCED SCORE CARD</w:t>
      </w:r>
    </w:p>
    <w:p w14:paraId="2ED498A6" w14:textId="6C8B706F" w:rsidR="00B174CB" w:rsidRPr="0096160C" w:rsidRDefault="00F95DF8" w:rsidP="00E343FA">
      <w:pPr>
        <w:pStyle w:val="GPSL2NumberedBoldHeading"/>
        <w:ind w:left="851" w:hanging="425"/>
        <w:rPr>
          <w:rFonts w:ascii="Arial" w:hAnsi="Arial"/>
        </w:rPr>
      </w:pPr>
      <w:r w:rsidRPr="0096160C">
        <w:rPr>
          <w:rFonts w:ascii="Arial" w:hAnsi="Arial"/>
        </w:rPr>
        <w:t xml:space="preserve">In addition to the Performance Management </w:t>
      </w:r>
      <w:r w:rsidR="009C4270">
        <w:rPr>
          <w:rFonts w:ascii="Arial" w:hAnsi="Arial"/>
        </w:rPr>
        <w:t>Mechanism set out</w:t>
      </w:r>
      <w:r w:rsidRPr="0096160C">
        <w:rPr>
          <w:rFonts w:ascii="Arial" w:hAnsi="Arial"/>
        </w:rPr>
        <w:t xml:space="preserve"> above, </w:t>
      </w:r>
      <w:r w:rsidR="009C4270">
        <w:rPr>
          <w:rFonts w:ascii="Arial" w:hAnsi="Arial"/>
        </w:rPr>
        <w:t xml:space="preserve">the Supplier’s overall </w:t>
      </w:r>
      <w:r w:rsidR="00B174CB" w:rsidRPr="0096160C">
        <w:rPr>
          <w:rFonts w:ascii="Arial" w:hAnsi="Arial"/>
        </w:rPr>
        <w:t xml:space="preserve">performance will be assessed </w:t>
      </w:r>
      <w:r w:rsidR="00A5042E" w:rsidRPr="0096160C">
        <w:rPr>
          <w:rFonts w:ascii="Arial" w:hAnsi="Arial"/>
        </w:rPr>
        <w:t>according to</w:t>
      </w:r>
      <w:r w:rsidR="00B174CB" w:rsidRPr="0096160C">
        <w:rPr>
          <w:rFonts w:ascii="Arial" w:hAnsi="Arial"/>
        </w:rPr>
        <w:t xml:space="preserve"> a Balanced Score </w:t>
      </w:r>
      <w:r w:rsidR="00903380" w:rsidRPr="0096160C">
        <w:rPr>
          <w:rFonts w:ascii="Arial" w:hAnsi="Arial"/>
        </w:rPr>
        <w:t>Card and</w:t>
      </w:r>
      <w:r w:rsidR="00B06F58" w:rsidRPr="0096160C">
        <w:rPr>
          <w:rFonts w:ascii="Arial" w:hAnsi="Arial"/>
        </w:rPr>
        <w:t xml:space="preserve"> considered </w:t>
      </w:r>
      <w:r w:rsidR="00764589" w:rsidRPr="0096160C">
        <w:rPr>
          <w:rFonts w:ascii="Arial" w:hAnsi="Arial"/>
        </w:rPr>
        <w:t>annually</w:t>
      </w:r>
      <w:r w:rsidR="00A5042E" w:rsidRPr="0096160C">
        <w:rPr>
          <w:rFonts w:ascii="Arial" w:hAnsi="Arial"/>
        </w:rPr>
        <w:t xml:space="preserve"> within the governance as set out in Call-Off Schedule 15 (Contract Management).</w:t>
      </w:r>
    </w:p>
    <w:p w14:paraId="1E12027B" w14:textId="2417C5AD" w:rsidR="00EF13C8" w:rsidRPr="0096160C" w:rsidRDefault="00AB7CB5" w:rsidP="00E343FA">
      <w:pPr>
        <w:pStyle w:val="GPSL2NumberedBoldHeading"/>
        <w:ind w:left="851" w:hanging="425"/>
        <w:rPr>
          <w:rFonts w:ascii="Arial" w:hAnsi="Arial"/>
        </w:rPr>
      </w:pPr>
      <w:r w:rsidRPr="0096160C">
        <w:rPr>
          <w:rFonts w:ascii="Arial" w:hAnsi="Arial"/>
        </w:rPr>
        <w:t xml:space="preserve">Satisfactory </w:t>
      </w:r>
      <w:r w:rsidR="00960375" w:rsidRPr="0096160C">
        <w:rPr>
          <w:rFonts w:ascii="Arial" w:hAnsi="Arial"/>
        </w:rPr>
        <w:t>performance as assessed using the</w:t>
      </w:r>
      <w:r w:rsidR="00EF13C8" w:rsidRPr="0096160C">
        <w:rPr>
          <w:rFonts w:ascii="Arial" w:hAnsi="Arial"/>
        </w:rPr>
        <w:t xml:space="preserve"> Balanced Scorecard will inform sourcing decisions for Billable Works and changes to the Contract Term.</w:t>
      </w:r>
    </w:p>
    <w:p w14:paraId="7997FB4E" w14:textId="79C56C93" w:rsidR="00EF13C8" w:rsidRPr="0096160C" w:rsidRDefault="00F95DF8" w:rsidP="00E343FA">
      <w:pPr>
        <w:pStyle w:val="GPSL2NumberedBoldHeading"/>
        <w:ind w:left="851" w:hanging="425"/>
        <w:rPr>
          <w:rFonts w:ascii="Arial" w:hAnsi="Arial"/>
        </w:rPr>
      </w:pPr>
      <w:r w:rsidRPr="0096160C">
        <w:rPr>
          <w:rFonts w:ascii="Arial" w:hAnsi="Arial"/>
        </w:rPr>
        <w:t xml:space="preserve">As distinct from the ALP and Target Measures of the Performance Management </w:t>
      </w:r>
      <w:r w:rsidR="009C4270">
        <w:rPr>
          <w:rFonts w:ascii="Arial" w:hAnsi="Arial"/>
        </w:rPr>
        <w:t>Mechanism</w:t>
      </w:r>
      <w:r w:rsidRPr="0096160C">
        <w:rPr>
          <w:rFonts w:ascii="Arial" w:hAnsi="Arial"/>
        </w:rPr>
        <w:t>, th</w:t>
      </w:r>
      <w:r w:rsidR="00EF13C8" w:rsidRPr="0096160C">
        <w:rPr>
          <w:rFonts w:ascii="Arial" w:hAnsi="Arial"/>
        </w:rPr>
        <w:t>e Balanced Scorecard shall have key themes against which critical success factors are measured on an annual basis.  These are as follows:</w:t>
      </w:r>
    </w:p>
    <w:p w14:paraId="4CDFA03E" w14:textId="5239CECC" w:rsidR="00B174CB" w:rsidRPr="0096160C" w:rsidRDefault="00EF13C8" w:rsidP="00E343FA">
      <w:pPr>
        <w:pStyle w:val="GPSL2NumberedBoldHeading"/>
        <w:numPr>
          <w:ilvl w:val="0"/>
          <w:numId w:val="0"/>
        </w:numPr>
        <w:ind w:left="1440" w:hanging="731"/>
        <w:rPr>
          <w:rFonts w:ascii="Arial" w:hAnsi="Arial"/>
        </w:rPr>
      </w:pPr>
      <w:r w:rsidRPr="0096160C">
        <w:rPr>
          <w:rFonts w:ascii="Arial" w:hAnsi="Arial"/>
        </w:rPr>
        <w:t xml:space="preserve"> </w:t>
      </w:r>
      <w:r w:rsidRPr="00F40F8E">
        <w:rPr>
          <w:rFonts w:ascii="Arial" w:hAnsi="Arial"/>
          <w:highlight w:val="yellow"/>
        </w:rPr>
        <w:t xml:space="preserve">[to be agreed with Supplier during </w:t>
      </w:r>
      <w:r w:rsidR="00F40F8E" w:rsidRPr="00F40F8E">
        <w:rPr>
          <w:rFonts w:ascii="Arial" w:hAnsi="Arial"/>
          <w:highlight w:val="yellow"/>
        </w:rPr>
        <w:t>Mobilisation</w:t>
      </w:r>
      <w:r w:rsidR="00F40F8E">
        <w:rPr>
          <w:rFonts w:ascii="Arial" w:hAnsi="Arial"/>
          <w:highlight w:val="yellow"/>
        </w:rPr>
        <w:t>;</w:t>
      </w:r>
      <w:r w:rsidRPr="00F40F8E">
        <w:rPr>
          <w:rFonts w:ascii="Arial" w:hAnsi="Arial"/>
          <w:highlight w:val="yellow"/>
        </w:rPr>
        <w:t xml:space="preserve"> a strawman is below]</w:t>
      </w:r>
    </w:p>
    <w:tbl>
      <w:tblPr>
        <w:tblW w:w="10946" w:type="dxa"/>
        <w:tblCellMar>
          <w:left w:w="0" w:type="dxa"/>
          <w:right w:w="0" w:type="dxa"/>
        </w:tblCellMar>
        <w:tblLook w:val="0420" w:firstRow="1" w:lastRow="0" w:firstColumn="0" w:lastColumn="0" w:noHBand="0" w:noVBand="1"/>
      </w:tblPr>
      <w:tblGrid>
        <w:gridCol w:w="2656"/>
        <w:gridCol w:w="2121"/>
        <w:gridCol w:w="2114"/>
        <w:gridCol w:w="2115"/>
        <w:gridCol w:w="1940"/>
      </w:tblGrid>
      <w:tr w:rsidR="00AA5885" w:rsidRPr="0096160C" w14:paraId="761B1866" w14:textId="77777777" w:rsidTr="00BB45E2">
        <w:trPr>
          <w:gridAfter w:val="1"/>
          <w:wAfter w:w="1940" w:type="dxa"/>
          <w:trHeight w:val="20"/>
        </w:trPr>
        <w:tc>
          <w:tcPr>
            <w:tcW w:w="2656" w:type="dxa"/>
            <w:tcBorders>
              <w:top w:val="single" w:sz="24" w:space="0" w:color="FFFFFF"/>
              <w:left w:val="single" w:sz="8" w:space="0" w:color="FFFFFF"/>
              <w:right w:val="single" w:sz="8" w:space="0" w:color="FFFFFF"/>
            </w:tcBorders>
            <w:shd w:val="clear" w:color="auto" w:fill="D2DEEF"/>
            <w:tcMar>
              <w:top w:w="72" w:type="dxa"/>
              <w:left w:w="144" w:type="dxa"/>
              <w:bottom w:w="72" w:type="dxa"/>
              <w:right w:w="144" w:type="dxa"/>
            </w:tcMar>
          </w:tcPr>
          <w:p w14:paraId="05BDC86D" w14:textId="77777777" w:rsidR="00AA5885" w:rsidRPr="0096160C" w:rsidRDefault="00AA5885" w:rsidP="00350857">
            <w:pPr>
              <w:spacing w:after="0" w:line="240" w:lineRule="auto"/>
              <w:jc w:val="center"/>
              <w:rPr>
                <w:rFonts w:ascii="Arial" w:eastAsia="Times New Roman" w:hAnsi="Arial" w:cs="Arial"/>
                <w:b/>
                <w:bCs/>
                <w:color w:val="000000" w:themeColor="text1"/>
                <w:kern w:val="24"/>
                <w:lang w:eastAsia="en-GB"/>
              </w:rPr>
            </w:pPr>
            <w:r w:rsidRPr="0096160C">
              <w:rPr>
                <w:rFonts w:ascii="Arial" w:eastAsia="Times New Roman" w:hAnsi="Arial" w:cs="Arial"/>
                <w:b/>
                <w:bCs/>
                <w:color w:val="000000" w:themeColor="text1"/>
                <w:kern w:val="24"/>
                <w:lang w:eastAsia="en-GB"/>
              </w:rPr>
              <w:t>Theme</w:t>
            </w:r>
          </w:p>
        </w:tc>
        <w:tc>
          <w:tcPr>
            <w:tcW w:w="212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CBEBCB0" w14:textId="77777777" w:rsidR="00AA5885" w:rsidRPr="0096160C" w:rsidRDefault="00AA5885" w:rsidP="00350857">
            <w:pPr>
              <w:spacing w:after="0" w:line="240" w:lineRule="auto"/>
              <w:rPr>
                <w:rFonts w:ascii="Arial" w:hAnsi="Arial" w:cs="Arial"/>
                <w:b/>
                <w:color w:val="000000" w:themeColor="text1"/>
                <w:kern w:val="24"/>
                <w:lang w:eastAsia="en-GB"/>
              </w:rPr>
            </w:pPr>
            <w:r w:rsidRPr="0096160C">
              <w:rPr>
                <w:rFonts w:ascii="Arial" w:hAnsi="Arial" w:cs="Arial"/>
                <w:b/>
                <w:color w:val="000000" w:themeColor="text1"/>
                <w:kern w:val="24"/>
                <w:lang w:eastAsia="en-GB"/>
              </w:rPr>
              <w:t>Measures</w:t>
            </w:r>
          </w:p>
        </w:tc>
        <w:tc>
          <w:tcPr>
            <w:tcW w:w="211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1C598388" w14:textId="77777777" w:rsidR="00AA5885" w:rsidRPr="0096160C" w:rsidRDefault="00AA5885" w:rsidP="00350857">
            <w:pPr>
              <w:spacing w:after="0" w:line="240" w:lineRule="auto"/>
              <w:rPr>
                <w:rFonts w:ascii="Arial" w:eastAsiaTheme="minorEastAsia" w:hAnsi="Arial" w:cs="Arial"/>
                <w:b/>
                <w:color w:val="000000" w:themeColor="text1"/>
                <w:kern w:val="24"/>
                <w:lang w:eastAsia="en-GB"/>
              </w:rPr>
            </w:pPr>
            <w:r w:rsidRPr="0096160C">
              <w:rPr>
                <w:rFonts w:ascii="Arial" w:eastAsiaTheme="minorEastAsia" w:hAnsi="Arial" w:cs="Arial"/>
                <w:b/>
                <w:color w:val="000000" w:themeColor="text1"/>
                <w:kern w:val="24"/>
                <w:lang w:eastAsia="en-GB"/>
              </w:rPr>
              <w:t>Minimum Threshold</w:t>
            </w:r>
          </w:p>
        </w:tc>
        <w:tc>
          <w:tcPr>
            <w:tcW w:w="2115" w:type="dxa"/>
            <w:tcBorders>
              <w:top w:val="single" w:sz="24" w:space="0" w:color="FFFFFF"/>
              <w:left w:val="single" w:sz="8" w:space="0" w:color="FFFFFF"/>
              <w:bottom w:val="single" w:sz="8" w:space="0" w:color="FFFFFF"/>
              <w:right w:val="single" w:sz="8" w:space="0" w:color="FFFFFF"/>
            </w:tcBorders>
            <w:shd w:val="clear" w:color="auto" w:fill="D2DEEF"/>
          </w:tcPr>
          <w:p w14:paraId="3117B8D9" w14:textId="77777777" w:rsidR="00AA5885" w:rsidRPr="0096160C" w:rsidRDefault="00AA5885" w:rsidP="00350857">
            <w:pPr>
              <w:spacing w:after="0" w:line="240" w:lineRule="auto"/>
              <w:rPr>
                <w:rFonts w:ascii="Arial" w:eastAsiaTheme="minorEastAsia" w:hAnsi="Arial" w:cs="Arial"/>
                <w:b/>
                <w:color w:val="000000" w:themeColor="text1"/>
                <w:kern w:val="24"/>
                <w:lang w:eastAsia="en-GB"/>
              </w:rPr>
            </w:pPr>
            <w:r w:rsidRPr="0096160C">
              <w:rPr>
                <w:rFonts w:ascii="Arial" w:eastAsiaTheme="minorEastAsia" w:hAnsi="Arial" w:cs="Arial"/>
                <w:b/>
                <w:color w:val="000000" w:themeColor="text1"/>
                <w:kern w:val="24"/>
                <w:lang w:eastAsia="en-GB"/>
              </w:rPr>
              <w:t>Desired</w:t>
            </w:r>
          </w:p>
        </w:tc>
      </w:tr>
      <w:tr w:rsidR="00AA5885" w:rsidRPr="0096160C" w14:paraId="4AD2EC71" w14:textId="77777777" w:rsidTr="00BB45E2">
        <w:trPr>
          <w:gridAfter w:val="1"/>
          <w:wAfter w:w="1940" w:type="dxa"/>
          <w:trHeight w:val="20"/>
        </w:trPr>
        <w:tc>
          <w:tcPr>
            <w:tcW w:w="2656" w:type="dxa"/>
            <w:vMerge w:val="restart"/>
            <w:tcBorders>
              <w:top w:val="single" w:sz="24" w:space="0" w:color="FFFFFF"/>
              <w:left w:val="single" w:sz="8" w:space="0" w:color="FFFFFF"/>
              <w:right w:val="single" w:sz="8" w:space="0" w:color="FFFFFF"/>
            </w:tcBorders>
            <w:shd w:val="clear" w:color="auto" w:fill="D2DEEF"/>
            <w:tcMar>
              <w:top w:w="72" w:type="dxa"/>
              <w:left w:w="144" w:type="dxa"/>
              <w:bottom w:w="72" w:type="dxa"/>
              <w:right w:w="144" w:type="dxa"/>
            </w:tcMar>
          </w:tcPr>
          <w:p w14:paraId="0883EA68" w14:textId="77777777" w:rsidR="00AA5885" w:rsidRPr="0096160C" w:rsidRDefault="00AA5885" w:rsidP="00350857">
            <w:pPr>
              <w:spacing w:after="0" w:line="240" w:lineRule="auto"/>
              <w:rPr>
                <w:rFonts w:ascii="Arial" w:hAnsi="Arial" w:cs="Arial"/>
                <w:color w:val="000000" w:themeColor="text1"/>
                <w:kern w:val="24"/>
                <w:lang w:eastAsia="en-GB"/>
              </w:rPr>
            </w:pPr>
            <w:r w:rsidRPr="0096160C">
              <w:rPr>
                <w:rFonts w:ascii="Arial" w:eastAsia="Times New Roman" w:hAnsi="Arial" w:cs="Arial"/>
                <w:b/>
                <w:bCs/>
                <w:color w:val="000000" w:themeColor="text1"/>
                <w:kern w:val="24"/>
                <w:lang w:eastAsia="en-GB"/>
              </w:rPr>
              <w:t>Collaborative Working</w:t>
            </w:r>
          </w:p>
        </w:tc>
        <w:tc>
          <w:tcPr>
            <w:tcW w:w="212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7C45A3E" w14:textId="77777777" w:rsidR="00AA5885" w:rsidRPr="0096160C" w:rsidDel="00CC7211" w:rsidRDefault="00AA5885" w:rsidP="00350857">
            <w:pPr>
              <w:spacing w:after="0" w:line="240"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1.1 ISO44001 certification and the Joint Relationship Management Plan (JRMP)</w:t>
            </w:r>
          </w:p>
        </w:tc>
        <w:tc>
          <w:tcPr>
            <w:tcW w:w="211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2C6DAC8" w14:textId="77777777" w:rsidR="00AA5885" w:rsidRPr="0096160C" w:rsidDel="007E0C49" w:rsidRDefault="00AA5885" w:rsidP="00350857">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ISO44001 certification / JRMP are in place and/or being delivered.</w:t>
            </w:r>
          </w:p>
        </w:tc>
        <w:tc>
          <w:tcPr>
            <w:tcW w:w="2115" w:type="dxa"/>
            <w:tcBorders>
              <w:top w:val="single" w:sz="24" w:space="0" w:color="FFFFFF"/>
              <w:left w:val="single" w:sz="8" w:space="0" w:color="FFFFFF"/>
              <w:bottom w:val="single" w:sz="8" w:space="0" w:color="FFFFFF"/>
              <w:right w:val="single" w:sz="8" w:space="0" w:color="FFFFFF"/>
            </w:tcBorders>
            <w:shd w:val="clear" w:color="auto" w:fill="D2DEEF"/>
          </w:tcPr>
          <w:p w14:paraId="31C417D4" w14:textId="77777777" w:rsidR="00AA5885" w:rsidRPr="0096160C" w:rsidRDefault="00AA5885" w:rsidP="00350857">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JRMP is demonstrably delivering tangible benefits</w:t>
            </w:r>
          </w:p>
        </w:tc>
      </w:tr>
      <w:tr w:rsidR="00AA5885" w:rsidRPr="0096160C" w14:paraId="6086305E"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D2DEEF"/>
            <w:tcMar>
              <w:top w:w="72" w:type="dxa"/>
              <w:left w:w="144" w:type="dxa"/>
              <w:bottom w:w="72" w:type="dxa"/>
              <w:right w:w="144" w:type="dxa"/>
            </w:tcMar>
          </w:tcPr>
          <w:p w14:paraId="18C58F62" w14:textId="77777777" w:rsidR="00AA5885" w:rsidRPr="0096160C" w:rsidRDefault="00AA5885" w:rsidP="00350857">
            <w:pPr>
              <w:spacing w:after="0" w:line="240" w:lineRule="auto"/>
              <w:rPr>
                <w:rFonts w:ascii="Arial" w:hAnsi="Arial" w:cs="Arial"/>
                <w:color w:val="000000" w:themeColor="text1"/>
                <w:kern w:val="24"/>
                <w:lang w:eastAsia="en-GB"/>
              </w:rPr>
            </w:pPr>
          </w:p>
        </w:tc>
        <w:tc>
          <w:tcPr>
            <w:tcW w:w="212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E1A5E64" w14:textId="77777777" w:rsidR="00AA5885" w:rsidRPr="0096160C" w:rsidDel="00CC7211"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1.2 The Relationship Maturity Matrix</w:t>
            </w:r>
          </w:p>
        </w:tc>
        <w:tc>
          <w:tcPr>
            <w:tcW w:w="211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4A42096" w14:textId="14F09A7B" w:rsidR="00AA5885" w:rsidRPr="0096160C" w:rsidDel="007E0C49" w:rsidRDefault="00AA5885" w:rsidP="00D374D4">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The Supplier / Buyer relationship is assessed as accep</w:t>
            </w:r>
            <w:r w:rsidR="00D374D4" w:rsidRPr="0096160C">
              <w:rPr>
                <w:rFonts w:ascii="Arial" w:eastAsiaTheme="minorEastAsia" w:hAnsi="Arial" w:cs="Arial"/>
                <w:color w:val="000000" w:themeColor="text1"/>
                <w:kern w:val="24"/>
                <w:lang w:eastAsia="en-GB"/>
              </w:rPr>
              <w:t>table for each dimension, or a R</w:t>
            </w:r>
            <w:r w:rsidRPr="0096160C">
              <w:rPr>
                <w:rFonts w:ascii="Arial" w:eastAsiaTheme="minorEastAsia" w:hAnsi="Arial" w:cs="Arial"/>
                <w:color w:val="000000" w:themeColor="text1"/>
                <w:kern w:val="24"/>
                <w:lang w:eastAsia="en-GB"/>
              </w:rPr>
              <w:t xml:space="preserve">ectification </w:t>
            </w:r>
            <w:r w:rsidR="00D374D4" w:rsidRPr="0096160C">
              <w:rPr>
                <w:rFonts w:ascii="Arial" w:eastAsiaTheme="minorEastAsia" w:hAnsi="Arial" w:cs="Arial"/>
                <w:color w:val="000000" w:themeColor="text1"/>
                <w:kern w:val="24"/>
                <w:lang w:eastAsia="en-GB"/>
              </w:rPr>
              <w:t>P</w:t>
            </w:r>
            <w:r w:rsidRPr="0096160C">
              <w:rPr>
                <w:rFonts w:ascii="Arial" w:eastAsiaTheme="minorEastAsia" w:hAnsi="Arial" w:cs="Arial"/>
                <w:color w:val="000000" w:themeColor="text1"/>
                <w:kern w:val="24"/>
                <w:lang w:eastAsia="en-GB"/>
              </w:rPr>
              <w:t>lan is in place to resolve where this is not the case.</w:t>
            </w:r>
          </w:p>
        </w:tc>
        <w:tc>
          <w:tcPr>
            <w:tcW w:w="2115" w:type="dxa"/>
            <w:tcBorders>
              <w:top w:val="single" w:sz="24" w:space="0" w:color="FFFFFF"/>
              <w:left w:val="single" w:sz="8" w:space="0" w:color="FFFFFF"/>
              <w:bottom w:val="single" w:sz="8" w:space="0" w:color="FFFFFF"/>
              <w:right w:val="single" w:sz="8" w:space="0" w:color="FFFFFF"/>
            </w:tcBorders>
            <w:shd w:val="clear" w:color="auto" w:fill="D2DEEF"/>
          </w:tcPr>
          <w:p w14:paraId="2782D084" w14:textId="77777777" w:rsidR="00AA5885" w:rsidRPr="0096160C" w:rsidRDefault="00AA5885" w:rsidP="00350857">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There are positive scores in all dimensions, with improvements (where possible) from the previous assessment.</w:t>
            </w:r>
          </w:p>
        </w:tc>
      </w:tr>
      <w:tr w:rsidR="00AA5885" w:rsidRPr="0096160C" w14:paraId="498C2AB7" w14:textId="77777777" w:rsidTr="00BB45E2">
        <w:trPr>
          <w:gridAfter w:val="1"/>
          <w:wAfter w:w="1940" w:type="dxa"/>
          <w:trHeight w:val="20"/>
        </w:trPr>
        <w:tc>
          <w:tcPr>
            <w:tcW w:w="2656"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6FA6CE1" w14:textId="77777777" w:rsidR="00AA5885" w:rsidRPr="0096160C" w:rsidRDefault="00AA5885" w:rsidP="00350857">
            <w:pPr>
              <w:spacing w:after="0" w:line="240" w:lineRule="auto"/>
              <w:rPr>
                <w:rFonts w:ascii="Arial" w:eastAsia="Times New Roman" w:hAnsi="Arial" w:cs="Arial"/>
                <w:lang w:eastAsia="en-GB"/>
              </w:rPr>
            </w:pPr>
          </w:p>
        </w:tc>
        <w:tc>
          <w:tcPr>
            <w:tcW w:w="212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02FA857"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heme="minorEastAsia" w:hAnsi="Arial" w:cs="Arial"/>
                <w:color w:val="000000" w:themeColor="text1"/>
                <w:kern w:val="24"/>
                <w:lang w:eastAsia="en-GB"/>
              </w:rPr>
              <w:t xml:space="preserve">1.3 360° Satisfaction Appraisal </w:t>
            </w:r>
          </w:p>
        </w:tc>
        <w:tc>
          <w:tcPr>
            <w:tcW w:w="211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F59D8B6"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heme="minorEastAsia" w:hAnsi="Arial" w:cs="Arial"/>
                <w:color w:val="000000" w:themeColor="text1"/>
                <w:kern w:val="24"/>
                <w:lang w:eastAsia="en-GB"/>
              </w:rPr>
              <w:t>All parties believe that collaborative working is at least acceptable</w:t>
            </w:r>
          </w:p>
        </w:tc>
        <w:tc>
          <w:tcPr>
            <w:tcW w:w="2115" w:type="dxa"/>
            <w:tcBorders>
              <w:top w:val="single" w:sz="24" w:space="0" w:color="FFFFFF"/>
              <w:left w:val="single" w:sz="8" w:space="0" w:color="FFFFFF"/>
              <w:bottom w:val="single" w:sz="8" w:space="0" w:color="FFFFFF"/>
              <w:right w:val="single" w:sz="8" w:space="0" w:color="FFFFFF"/>
            </w:tcBorders>
            <w:shd w:val="clear" w:color="auto" w:fill="D2DEEF"/>
          </w:tcPr>
          <w:p w14:paraId="14DBA66C"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The appraisal identifies areas of excellence and no areas below acceptable.</w:t>
            </w:r>
          </w:p>
        </w:tc>
      </w:tr>
      <w:tr w:rsidR="00AA5885" w:rsidRPr="0096160C" w14:paraId="19A9CD0F" w14:textId="77777777" w:rsidTr="00BB45E2">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tcPr>
          <w:p w14:paraId="214F9223"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r w:rsidRPr="0096160C">
              <w:rPr>
                <w:rFonts w:ascii="Arial" w:eastAsia="Times New Roman" w:hAnsi="Arial" w:cs="Arial"/>
                <w:b/>
                <w:bCs/>
                <w:color w:val="000000" w:themeColor="text1"/>
                <w:kern w:val="24"/>
                <w:lang w:eastAsia="en-GB"/>
              </w:rPr>
              <w:t>Cost</w:t>
            </w: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4A61286" w14:textId="77777777" w:rsidR="00AA5885" w:rsidRPr="0096160C" w:rsidRDefault="00AA5885" w:rsidP="00350857">
            <w:pPr>
              <w:spacing w:after="0" w:line="256"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2.1   Benchmarking</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72214EEE"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Benchmarking is demonstrating that Good Value is being achieved in some areas.</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02DDFFC5"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Benchmarking is demonstrating Good Value is being achieved across the Contract.</w:t>
            </w:r>
          </w:p>
        </w:tc>
      </w:tr>
      <w:tr w:rsidR="00AA5885" w:rsidRPr="0096160C" w14:paraId="1C4EA827" w14:textId="77777777" w:rsidTr="00BB45E2">
        <w:trPr>
          <w:gridAfter w:val="1"/>
          <w:wAfter w:w="1940" w:type="dxa"/>
          <w:trHeight w:val="20"/>
        </w:trPr>
        <w:tc>
          <w:tcPr>
            <w:tcW w:w="2656"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22C7D8A" w14:textId="77777777" w:rsidR="00AA5885" w:rsidRPr="0096160C" w:rsidRDefault="00AA5885" w:rsidP="00350857">
            <w:pPr>
              <w:spacing w:after="0" w:line="240" w:lineRule="auto"/>
              <w:rPr>
                <w:rFonts w:ascii="Arial" w:eastAsia="Times New Roman" w:hAnsi="Arial" w:cs="Arial"/>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FD8CD62" w14:textId="77777777" w:rsidR="00AA5885" w:rsidRPr="0096160C" w:rsidRDefault="00AA5885" w:rsidP="00350857">
            <w:pPr>
              <w:spacing w:after="0" w:line="256" w:lineRule="auto"/>
              <w:rPr>
                <w:rFonts w:ascii="Arial" w:eastAsia="Times New Roman" w:hAnsi="Arial" w:cs="Arial"/>
                <w:lang w:eastAsia="en-GB"/>
              </w:rPr>
            </w:pPr>
            <w:r w:rsidRPr="0096160C">
              <w:rPr>
                <w:rFonts w:ascii="Arial" w:hAnsi="Arial" w:cs="Arial"/>
                <w:color w:val="000000" w:themeColor="text1"/>
                <w:kern w:val="24"/>
                <w:lang w:eastAsia="en-GB"/>
              </w:rPr>
              <w:t>2.2   Trust with Consequences</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4BEF8F"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 xml:space="preserve">The review of the cost/quality and processes of </w:t>
            </w:r>
            <w:r w:rsidRPr="0096160C">
              <w:rPr>
                <w:rFonts w:ascii="Arial" w:eastAsia="Times New Roman" w:hAnsi="Arial" w:cs="Arial"/>
                <w:lang w:eastAsia="en-GB"/>
              </w:rPr>
              <w:lastRenderedPageBreak/>
              <w:t>billable works is demonstrating no need for increasing levels of audit.</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0B321B51"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lastRenderedPageBreak/>
              <w:t xml:space="preserve">There are high levels of trust with the cost / quality and </w:t>
            </w:r>
            <w:r w:rsidRPr="0096160C">
              <w:rPr>
                <w:rFonts w:ascii="Arial" w:eastAsia="Times New Roman" w:hAnsi="Arial" w:cs="Arial"/>
                <w:lang w:eastAsia="en-GB"/>
              </w:rPr>
              <w:lastRenderedPageBreak/>
              <w:t>processes of billable works.</w:t>
            </w:r>
          </w:p>
        </w:tc>
      </w:tr>
      <w:tr w:rsidR="00AA5885" w:rsidRPr="0096160C" w14:paraId="39FF070E" w14:textId="77777777" w:rsidTr="00BB45E2">
        <w:trPr>
          <w:gridAfter w:val="1"/>
          <w:wAfter w:w="1940" w:type="dxa"/>
          <w:trHeight w:val="20"/>
        </w:trPr>
        <w:tc>
          <w:tcPr>
            <w:tcW w:w="2656" w:type="dxa"/>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0959CB7" w14:textId="77777777" w:rsidR="00AA5885" w:rsidRPr="0096160C" w:rsidRDefault="00AA5885" w:rsidP="00350857">
            <w:pPr>
              <w:spacing w:after="0" w:line="240" w:lineRule="auto"/>
              <w:rPr>
                <w:rFonts w:ascii="Arial" w:eastAsia="Times New Roman" w:hAnsi="Arial" w:cs="Arial"/>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6A9C2F7" w14:textId="77777777" w:rsidR="00AA5885" w:rsidRPr="0096160C" w:rsidRDefault="00AA5885"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2.3 Non-Core Benchmarking</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9A95732"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Benchmarking is demonstrating that Good Value is being achieved in some areas of non-core activities.</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0082EE5D"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Benchmarking is demonstrating Good Value is being achieved across the non-core Contract services.</w:t>
            </w:r>
          </w:p>
        </w:tc>
      </w:tr>
      <w:tr w:rsidR="00AA5885" w:rsidRPr="0096160C" w14:paraId="4C0ABE01" w14:textId="77777777" w:rsidTr="00350857">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D2DEEF"/>
            <w:tcMar>
              <w:top w:w="72" w:type="dxa"/>
              <w:left w:w="144" w:type="dxa"/>
              <w:bottom w:w="72" w:type="dxa"/>
              <w:right w:w="144" w:type="dxa"/>
            </w:tcMar>
            <w:hideMark/>
          </w:tcPr>
          <w:p w14:paraId="07BE7071"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color w:val="000000" w:themeColor="text1"/>
                <w:kern w:val="24"/>
                <w:lang w:eastAsia="en-GB"/>
              </w:rPr>
              <w:t>Deliverability – quality and timeliness</w:t>
            </w: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FEC6183"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hAnsi="Arial" w:cs="Arial"/>
                <w:color w:val="000000" w:themeColor="text1"/>
                <w:kern w:val="24"/>
                <w:lang w:eastAsia="en-GB"/>
              </w:rPr>
              <w:t>3.1 Billable Works</w:t>
            </w:r>
          </w:p>
        </w:tc>
        <w:tc>
          <w:tcPr>
            <w:tcW w:w="4229" w:type="dxa"/>
            <w:gridSpan w:val="2"/>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A65BCDA"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 xml:space="preserve">Billable Works are consistently priced in accordance with agreed benchmarks and delivered to agreed ISDs. </w:t>
            </w:r>
          </w:p>
        </w:tc>
      </w:tr>
      <w:tr w:rsidR="00AA5885" w:rsidRPr="0096160C" w14:paraId="3C89B41A"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D2DEEF"/>
            <w:tcMar>
              <w:top w:w="72" w:type="dxa"/>
              <w:left w:w="144" w:type="dxa"/>
              <w:bottom w:w="72" w:type="dxa"/>
              <w:right w:w="144" w:type="dxa"/>
            </w:tcMar>
          </w:tcPr>
          <w:p w14:paraId="5327F8CA"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3F8041B6"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heme="minorEastAsia" w:hAnsi="Arial" w:cs="Arial"/>
                <w:color w:val="000000" w:themeColor="text1"/>
                <w:kern w:val="24"/>
                <w:lang w:eastAsia="en-GB"/>
              </w:rPr>
              <w:t>3.2 SQEP Personnel / Meeting Attendance</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665C546"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The key roles are filled with SQEP</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794DE651"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The Supplier team is seen as having the SQEP to deliver successfully</w:t>
            </w:r>
          </w:p>
        </w:tc>
      </w:tr>
      <w:tr w:rsidR="00AA5885" w:rsidRPr="0096160C" w14:paraId="78E442F7" w14:textId="77777777" w:rsidTr="00BB45E2">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hideMark/>
          </w:tcPr>
          <w:p w14:paraId="09CF1AE5"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color w:val="000000" w:themeColor="text1"/>
                <w:kern w:val="24"/>
                <w:lang w:eastAsia="en-GB"/>
              </w:rPr>
              <w:t>Environmental Sustainability</w:t>
            </w: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94787AC"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heme="minorEastAsia" w:hAnsi="Arial" w:cs="Arial"/>
                <w:color w:val="000000" w:themeColor="text1"/>
                <w:kern w:val="24"/>
                <w:lang w:eastAsia="en-GB"/>
              </w:rPr>
              <w:t>4.1 Climate Change Impact</w:t>
            </w:r>
          </w:p>
        </w:tc>
        <w:tc>
          <w:tcPr>
            <w:tcW w:w="2114" w:type="dxa"/>
            <w:tcBorders>
              <w:top w:val="single" w:sz="8" w:space="0" w:color="FFFFFF"/>
              <w:left w:val="single" w:sz="8" w:space="0" w:color="FFFFFF"/>
              <w:right w:val="single" w:sz="8" w:space="0" w:color="FFFFFF"/>
            </w:tcBorders>
            <w:shd w:val="clear" w:color="auto" w:fill="EAEFF7"/>
            <w:tcMar>
              <w:top w:w="15" w:type="dxa"/>
              <w:left w:w="108" w:type="dxa"/>
              <w:bottom w:w="0" w:type="dxa"/>
              <w:right w:w="108" w:type="dxa"/>
            </w:tcMar>
            <w:hideMark/>
          </w:tcPr>
          <w:p w14:paraId="782CD26F" w14:textId="77777777" w:rsidR="00AA5885" w:rsidRPr="0096160C" w:rsidRDefault="00AA5885" w:rsidP="00350857">
            <w:pPr>
              <w:spacing w:after="0" w:line="256" w:lineRule="auto"/>
              <w:rPr>
                <w:rFonts w:ascii="Arial" w:eastAsia="Times New Roman" w:hAnsi="Arial" w:cs="Arial"/>
                <w:lang w:eastAsia="en-GB"/>
              </w:rPr>
            </w:pPr>
            <w:r w:rsidRPr="0096160C">
              <w:rPr>
                <w:rFonts w:ascii="Arial" w:eastAsia="Times New Roman" w:hAnsi="Arial" w:cs="Arial"/>
                <w:iCs/>
                <w:lang w:eastAsia="en-GB"/>
              </w:rPr>
              <w:t>The Supplier utilises outputs from CIRAM activities to influence future asset management strategies and activities.</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6A91DD50" w14:textId="77777777" w:rsidR="00AA5885" w:rsidRPr="0096160C" w:rsidRDefault="00AA5885" w:rsidP="00350857">
            <w:pPr>
              <w:spacing w:after="0" w:line="256" w:lineRule="auto"/>
              <w:rPr>
                <w:rFonts w:ascii="Arial" w:hAnsi="Arial" w:cs="Arial"/>
                <w:kern w:val="24"/>
                <w:lang w:eastAsia="en-GB"/>
              </w:rPr>
            </w:pPr>
            <w:r w:rsidRPr="0096160C">
              <w:rPr>
                <w:rFonts w:ascii="Arial" w:hAnsi="Arial" w:cs="Arial"/>
                <w:iCs/>
                <w:lang w:eastAsia="en-GB"/>
              </w:rPr>
              <w:t xml:space="preserve">The supplier proactivity embeds modifications to asset management activities based on climate resilience data and findings </w:t>
            </w:r>
          </w:p>
        </w:tc>
      </w:tr>
      <w:tr w:rsidR="00AA5885" w:rsidRPr="0096160C" w14:paraId="0788127C"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EAEFF7"/>
            <w:tcMar>
              <w:top w:w="72" w:type="dxa"/>
              <w:left w:w="144" w:type="dxa"/>
              <w:bottom w:w="72" w:type="dxa"/>
              <w:right w:w="144" w:type="dxa"/>
            </w:tcMar>
          </w:tcPr>
          <w:p w14:paraId="67E9F610"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591B93A" w14:textId="77777777" w:rsidR="00AA5885" w:rsidRPr="0096160C" w:rsidRDefault="00AA5885" w:rsidP="00350857">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4.2 Energy Efficiency</w:t>
            </w:r>
          </w:p>
        </w:tc>
        <w:tc>
          <w:tcPr>
            <w:tcW w:w="2114" w:type="dxa"/>
            <w:tcBorders>
              <w:left w:val="single" w:sz="8" w:space="0" w:color="FFFFFF"/>
              <w:right w:val="single" w:sz="8" w:space="0" w:color="FFFFFF"/>
            </w:tcBorders>
            <w:shd w:val="clear" w:color="auto" w:fill="EAEFF7"/>
            <w:tcMar>
              <w:top w:w="15" w:type="dxa"/>
              <w:left w:w="108" w:type="dxa"/>
              <w:bottom w:w="0" w:type="dxa"/>
              <w:right w:w="108" w:type="dxa"/>
            </w:tcMar>
          </w:tcPr>
          <w:p w14:paraId="127BB1C0" w14:textId="77777777" w:rsidR="00AA5885" w:rsidRPr="0096160C" w:rsidRDefault="00AA5885"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 xml:space="preserve">Supplier demonstrates energy efficiency best practice and standards across the Estate. </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2E5ED7C3" w14:textId="77777777" w:rsidR="00AA5885" w:rsidRPr="0096160C" w:rsidRDefault="00AA5885"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Supplier proactively identifies and proposes energy efficiency opportunities across the Estate.</w:t>
            </w:r>
          </w:p>
        </w:tc>
      </w:tr>
      <w:tr w:rsidR="00AA5885" w:rsidRPr="0096160C" w14:paraId="079138D0" w14:textId="77777777" w:rsidTr="00350857">
        <w:trPr>
          <w:gridAfter w:val="1"/>
          <w:wAfter w:w="1940" w:type="dxa"/>
          <w:trHeight w:val="20"/>
        </w:trPr>
        <w:tc>
          <w:tcPr>
            <w:tcW w:w="2656"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A39CCD5"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673BA2E" w14:textId="77777777" w:rsidR="00AA5885" w:rsidRPr="0096160C" w:rsidRDefault="00AA5885" w:rsidP="00350857">
            <w:pPr>
              <w:spacing w:after="0" w:line="240" w:lineRule="auto"/>
              <w:rPr>
                <w:rFonts w:ascii="Arial" w:eastAsiaTheme="minorEastAsia" w:hAnsi="Arial" w:cs="Arial"/>
                <w:color w:val="000000" w:themeColor="text1"/>
                <w:kern w:val="24"/>
                <w:lang w:eastAsia="en-GB"/>
              </w:rPr>
            </w:pPr>
            <w:r w:rsidRPr="0096160C">
              <w:rPr>
                <w:rFonts w:ascii="Arial" w:hAnsi="Arial" w:cs="Arial"/>
                <w:color w:val="000000" w:themeColor="text1"/>
                <w:kern w:val="24"/>
                <w:lang w:eastAsia="en-GB"/>
              </w:rPr>
              <w:t>4.3 Carbon Accounting</w:t>
            </w:r>
          </w:p>
        </w:tc>
        <w:tc>
          <w:tcPr>
            <w:tcW w:w="4229" w:type="dxa"/>
            <w:gridSpan w:val="2"/>
            <w:tcBorders>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00BA5666" w14:textId="77777777" w:rsidR="00AA5885" w:rsidRPr="0096160C" w:rsidRDefault="00AA5885"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 xml:space="preserve">All data gathering, reporting and management activities to fulfil Authority Carbon Accounting obligations are fully adhered to. </w:t>
            </w:r>
          </w:p>
        </w:tc>
      </w:tr>
      <w:tr w:rsidR="00AA5885" w:rsidRPr="0096160C" w14:paraId="5829E43E" w14:textId="77777777" w:rsidTr="00350857">
        <w:trPr>
          <w:trHeight w:val="20"/>
        </w:trPr>
        <w:tc>
          <w:tcPr>
            <w:tcW w:w="2656" w:type="dxa"/>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93D280D"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A3671AB" w14:textId="77777777" w:rsidR="00AA5885" w:rsidRPr="0096160C" w:rsidRDefault="00AA5885" w:rsidP="00350857">
            <w:pPr>
              <w:spacing w:after="0" w:line="240"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4.4 Environment Management</w:t>
            </w:r>
          </w:p>
        </w:tc>
        <w:tc>
          <w:tcPr>
            <w:tcW w:w="4229" w:type="dxa"/>
            <w:gridSpan w:val="2"/>
            <w:tcBorders>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45B3A7B4" w14:textId="77777777" w:rsidR="00AA5885" w:rsidRPr="0096160C" w:rsidRDefault="00AA5885" w:rsidP="00350857">
            <w:pPr>
              <w:spacing w:after="0" w:line="256" w:lineRule="auto"/>
              <w:rPr>
                <w:rFonts w:ascii="Arial" w:hAnsi="Arial" w:cs="Arial"/>
                <w:color w:val="000000" w:themeColor="text1"/>
                <w:kern w:val="24"/>
                <w:lang w:eastAsia="en-GB"/>
              </w:rPr>
            </w:pPr>
            <w:r w:rsidRPr="0096160C">
              <w:rPr>
                <w:rFonts w:ascii="Arial" w:eastAsiaTheme="minorEastAsia" w:hAnsi="Arial" w:cs="Arial"/>
                <w:color w:val="000000" w:themeColor="text1"/>
                <w:kern w:val="24"/>
                <w:lang w:eastAsia="en-GB"/>
              </w:rPr>
              <w:t>ISO14001 certification and management plans are in place and/or being delivered.</w:t>
            </w:r>
          </w:p>
        </w:tc>
        <w:tc>
          <w:tcPr>
            <w:tcW w:w="1940" w:type="dxa"/>
          </w:tcPr>
          <w:p w14:paraId="18358487" w14:textId="77777777" w:rsidR="00AA5885" w:rsidRPr="0096160C" w:rsidRDefault="00AA5885" w:rsidP="00350857">
            <w:pPr>
              <w:spacing w:after="160" w:line="259" w:lineRule="auto"/>
              <w:rPr>
                <w:rFonts w:ascii="Arial" w:hAnsi="Arial" w:cs="Arial"/>
              </w:rPr>
            </w:pPr>
          </w:p>
        </w:tc>
      </w:tr>
      <w:tr w:rsidR="00AA5885" w:rsidRPr="0096160C" w14:paraId="7832E4AD" w14:textId="77777777" w:rsidTr="00350857">
        <w:trPr>
          <w:trHeight w:val="20"/>
        </w:trPr>
        <w:tc>
          <w:tcPr>
            <w:tcW w:w="2656" w:type="dxa"/>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A25F703"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7D821BC8" w14:textId="77777777" w:rsidR="00AA5885" w:rsidRPr="0096160C" w:rsidRDefault="00AA5885" w:rsidP="00350857">
            <w:pPr>
              <w:spacing w:after="0" w:line="240"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4.5 Waste Management</w:t>
            </w:r>
          </w:p>
        </w:tc>
        <w:tc>
          <w:tcPr>
            <w:tcW w:w="2114" w:type="dxa"/>
            <w:tcBorders>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0370C4DE" w14:textId="77777777" w:rsidR="00AA5885" w:rsidRPr="0096160C" w:rsidRDefault="00AA5885" w:rsidP="00350857">
            <w:pPr>
              <w:spacing w:after="0" w:line="256" w:lineRule="auto"/>
              <w:rPr>
                <w:rFonts w:ascii="Arial" w:eastAsiaTheme="minorEastAsia" w:hAnsi="Arial" w:cs="Arial"/>
                <w:color w:val="000000" w:themeColor="text1"/>
                <w:kern w:val="24"/>
                <w:lang w:eastAsia="en-GB"/>
              </w:rPr>
            </w:pPr>
            <w:r w:rsidRPr="0096160C">
              <w:rPr>
                <w:rFonts w:ascii="Arial" w:hAnsi="Arial" w:cs="Arial"/>
                <w:color w:val="000000" w:themeColor="text1"/>
                <w:kern w:val="24"/>
                <w:lang w:eastAsia="en-GB"/>
              </w:rPr>
              <w:t xml:space="preserve">Supplier demonstrates waste management best practice and standards in the delivery of the </w:t>
            </w:r>
            <w:r w:rsidRPr="0096160C">
              <w:rPr>
                <w:rFonts w:ascii="Arial" w:hAnsi="Arial" w:cs="Arial"/>
                <w:color w:val="000000" w:themeColor="text1"/>
                <w:kern w:val="24"/>
                <w:lang w:eastAsia="en-GB"/>
              </w:rPr>
              <w:lastRenderedPageBreak/>
              <w:t xml:space="preserve">service across the Estate. </w:t>
            </w:r>
          </w:p>
        </w:tc>
        <w:tc>
          <w:tcPr>
            <w:tcW w:w="2115" w:type="dxa"/>
            <w:tcBorders>
              <w:left w:val="single" w:sz="8" w:space="0" w:color="FFFFFF"/>
              <w:bottom w:val="single" w:sz="8" w:space="0" w:color="FFFFFF"/>
              <w:right w:val="single" w:sz="8" w:space="0" w:color="FFFFFF"/>
            </w:tcBorders>
            <w:shd w:val="clear" w:color="auto" w:fill="EAEFF7"/>
          </w:tcPr>
          <w:p w14:paraId="183D19D8" w14:textId="77777777" w:rsidR="00AA5885" w:rsidRPr="0096160C" w:rsidRDefault="00AA5885" w:rsidP="00350857">
            <w:pPr>
              <w:spacing w:after="0" w:line="256" w:lineRule="auto"/>
              <w:rPr>
                <w:rFonts w:ascii="Arial" w:eastAsiaTheme="minorEastAsia" w:hAnsi="Arial" w:cs="Arial"/>
                <w:color w:val="000000" w:themeColor="text1"/>
                <w:kern w:val="24"/>
                <w:lang w:eastAsia="en-GB"/>
              </w:rPr>
            </w:pPr>
            <w:r w:rsidRPr="0096160C">
              <w:rPr>
                <w:rFonts w:ascii="Arial" w:hAnsi="Arial" w:cs="Arial"/>
                <w:color w:val="000000" w:themeColor="text1"/>
                <w:kern w:val="24"/>
                <w:lang w:eastAsia="en-GB"/>
              </w:rPr>
              <w:lastRenderedPageBreak/>
              <w:t xml:space="preserve">Supplier proactively identifies and proposes waste management opportunities in the delivery of the </w:t>
            </w:r>
            <w:r w:rsidRPr="0096160C">
              <w:rPr>
                <w:rFonts w:ascii="Arial" w:hAnsi="Arial" w:cs="Arial"/>
                <w:color w:val="000000" w:themeColor="text1"/>
                <w:kern w:val="24"/>
                <w:lang w:eastAsia="en-GB"/>
              </w:rPr>
              <w:lastRenderedPageBreak/>
              <w:t>service across the Estate.</w:t>
            </w:r>
          </w:p>
        </w:tc>
        <w:tc>
          <w:tcPr>
            <w:tcW w:w="1940" w:type="dxa"/>
          </w:tcPr>
          <w:p w14:paraId="7B1538D9" w14:textId="77777777" w:rsidR="00AA5885" w:rsidRPr="0096160C" w:rsidRDefault="00AA5885" w:rsidP="00350857">
            <w:pPr>
              <w:spacing w:after="160" w:line="259" w:lineRule="auto"/>
              <w:rPr>
                <w:rFonts w:ascii="Arial" w:hAnsi="Arial" w:cs="Arial"/>
              </w:rPr>
            </w:pPr>
          </w:p>
        </w:tc>
      </w:tr>
      <w:tr w:rsidR="00AA5885" w:rsidRPr="0096160C" w14:paraId="175A9828" w14:textId="77777777" w:rsidTr="00350857">
        <w:trPr>
          <w:trHeight w:val="20"/>
        </w:trPr>
        <w:tc>
          <w:tcPr>
            <w:tcW w:w="2656" w:type="dxa"/>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537BA6D3" w14:textId="77777777" w:rsidR="00AA5885" w:rsidRPr="0096160C" w:rsidRDefault="00AA5885"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49BBCEBC" w14:textId="77777777" w:rsidR="00AA5885" w:rsidRPr="0096160C" w:rsidRDefault="00AA5885" w:rsidP="00350857">
            <w:pPr>
              <w:spacing w:after="0" w:line="240"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4.6 Water Management</w:t>
            </w:r>
          </w:p>
        </w:tc>
        <w:tc>
          <w:tcPr>
            <w:tcW w:w="2114" w:type="dxa"/>
            <w:tcBorders>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44F6D338" w14:textId="77777777" w:rsidR="00AA5885" w:rsidRPr="0096160C" w:rsidRDefault="00AA5885" w:rsidP="00350857">
            <w:pPr>
              <w:spacing w:after="0" w:line="256" w:lineRule="auto"/>
              <w:rPr>
                <w:rFonts w:ascii="Arial" w:eastAsiaTheme="minorEastAsia" w:hAnsi="Arial" w:cs="Arial"/>
                <w:color w:val="000000" w:themeColor="text1"/>
                <w:kern w:val="24"/>
                <w:lang w:eastAsia="en-GB"/>
              </w:rPr>
            </w:pPr>
            <w:r w:rsidRPr="0096160C">
              <w:rPr>
                <w:rFonts w:ascii="Arial" w:hAnsi="Arial" w:cs="Arial"/>
                <w:color w:val="000000" w:themeColor="text1"/>
                <w:kern w:val="24"/>
                <w:lang w:eastAsia="en-GB"/>
              </w:rPr>
              <w:t xml:space="preserve">Supplier demonstrates water management best practice and standards across the Estate. </w:t>
            </w:r>
          </w:p>
        </w:tc>
        <w:tc>
          <w:tcPr>
            <w:tcW w:w="2115" w:type="dxa"/>
            <w:tcBorders>
              <w:left w:val="single" w:sz="8" w:space="0" w:color="FFFFFF"/>
              <w:bottom w:val="single" w:sz="8" w:space="0" w:color="FFFFFF"/>
              <w:right w:val="single" w:sz="8" w:space="0" w:color="FFFFFF"/>
            </w:tcBorders>
            <w:shd w:val="clear" w:color="auto" w:fill="EAEFF7"/>
          </w:tcPr>
          <w:p w14:paraId="4C11EBC7" w14:textId="77777777" w:rsidR="00AA5885" w:rsidRPr="0096160C" w:rsidRDefault="00AA5885" w:rsidP="00350857">
            <w:pPr>
              <w:spacing w:after="0" w:line="256" w:lineRule="auto"/>
              <w:rPr>
                <w:rFonts w:ascii="Arial" w:eastAsiaTheme="minorEastAsia" w:hAnsi="Arial" w:cs="Arial"/>
                <w:color w:val="000000" w:themeColor="text1"/>
                <w:kern w:val="24"/>
                <w:lang w:eastAsia="en-GB"/>
              </w:rPr>
            </w:pPr>
            <w:r w:rsidRPr="0096160C">
              <w:rPr>
                <w:rFonts w:ascii="Arial" w:hAnsi="Arial" w:cs="Arial"/>
                <w:color w:val="000000" w:themeColor="text1"/>
                <w:kern w:val="24"/>
                <w:lang w:eastAsia="en-GB"/>
              </w:rPr>
              <w:t>Supplier proactively identifies and proposes water management opportunities across the Estate.</w:t>
            </w:r>
          </w:p>
        </w:tc>
        <w:tc>
          <w:tcPr>
            <w:tcW w:w="1940" w:type="dxa"/>
          </w:tcPr>
          <w:p w14:paraId="668F025D" w14:textId="77777777" w:rsidR="00AA5885" w:rsidRPr="0096160C" w:rsidRDefault="00AA5885" w:rsidP="00350857">
            <w:pPr>
              <w:spacing w:after="160" w:line="259" w:lineRule="auto"/>
              <w:rPr>
                <w:rFonts w:ascii="Arial" w:hAnsi="Arial" w:cs="Arial"/>
              </w:rPr>
            </w:pPr>
          </w:p>
        </w:tc>
      </w:tr>
      <w:tr w:rsidR="00947041" w:rsidRPr="0096160C" w14:paraId="7C5F42AF" w14:textId="77777777" w:rsidTr="00350857">
        <w:trPr>
          <w:trHeight w:val="20"/>
        </w:trPr>
        <w:tc>
          <w:tcPr>
            <w:tcW w:w="2656" w:type="dxa"/>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65F58A2" w14:textId="77777777" w:rsidR="00947041" w:rsidRPr="0096160C" w:rsidRDefault="00947041" w:rsidP="00350857">
            <w:pPr>
              <w:spacing w:after="0" w:line="240" w:lineRule="auto"/>
              <w:rPr>
                <w:rFonts w:ascii="Arial" w:eastAsia="Times New Roman" w:hAnsi="Arial" w:cs="Arial"/>
                <w:b/>
                <w:bCs/>
                <w:color w:val="000000" w:themeColor="text1"/>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62D7F22D" w14:textId="3CB5EE02" w:rsidR="00947041" w:rsidRPr="0096160C" w:rsidRDefault="00947041" w:rsidP="00350857">
            <w:pPr>
              <w:spacing w:after="0" w:line="240"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 xml:space="preserve">4.7 Rural Estate </w:t>
            </w:r>
          </w:p>
        </w:tc>
        <w:tc>
          <w:tcPr>
            <w:tcW w:w="2114" w:type="dxa"/>
            <w:tcBorders>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11729273" w14:textId="30F24141" w:rsidR="00947041" w:rsidRPr="0096160C" w:rsidRDefault="00947041"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 xml:space="preserve">Supplier demonstrates </w:t>
            </w:r>
            <w:r w:rsidR="00BB45E2" w:rsidRPr="0096160C">
              <w:rPr>
                <w:rFonts w:ascii="Arial" w:hAnsi="Arial" w:cs="Arial"/>
                <w:color w:val="000000" w:themeColor="text1"/>
                <w:kern w:val="24"/>
                <w:lang w:eastAsia="en-GB"/>
              </w:rPr>
              <w:t xml:space="preserve">best practice and standards in the delivery of the rural estate.  </w:t>
            </w:r>
          </w:p>
        </w:tc>
        <w:tc>
          <w:tcPr>
            <w:tcW w:w="2115" w:type="dxa"/>
            <w:tcBorders>
              <w:left w:val="single" w:sz="8" w:space="0" w:color="FFFFFF"/>
              <w:bottom w:val="single" w:sz="8" w:space="0" w:color="FFFFFF"/>
              <w:right w:val="single" w:sz="8" w:space="0" w:color="FFFFFF"/>
            </w:tcBorders>
            <w:shd w:val="clear" w:color="auto" w:fill="EAEFF7"/>
          </w:tcPr>
          <w:p w14:paraId="7369010B" w14:textId="6CCA7456" w:rsidR="00BB45E2" w:rsidRPr="0096160C" w:rsidRDefault="00BB45E2" w:rsidP="00BB45E2">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 xml:space="preserve">Supplier proactively identifies and proposes improvements or opportunities to the management of the rural estate.   </w:t>
            </w:r>
          </w:p>
        </w:tc>
        <w:tc>
          <w:tcPr>
            <w:tcW w:w="1940" w:type="dxa"/>
          </w:tcPr>
          <w:p w14:paraId="1E59F6D6" w14:textId="77777777" w:rsidR="00947041" w:rsidRPr="0096160C" w:rsidRDefault="00947041" w:rsidP="00350857">
            <w:pPr>
              <w:spacing w:after="160" w:line="259" w:lineRule="auto"/>
              <w:rPr>
                <w:rFonts w:ascii="Arial" w:hAnsi="Arial" w:cs="Arial"/>
              </w:rPr>
            </w:pPr>
          </w:p>
        </w:tc>
      </w:tr>
      <w:tr w:rsidR="00AA5885" w:rsidRPr="0096160C" w14:paraId="0904EC80" w14:textId="77777777" w:rsidTr="00BB45E2">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D2DEEF"/>
            <w:tcMar>
              <w:top w:w="72" w:type="dxa"/>
              <w:left w:w="144" w:type="dxa"/>
              <w:bottom w:w="72" w:type="dxa"/>
              <w:right w:w="144" w:type="dxa"/>
            </w:tcMar>
            <w:hideMark/>
          </w:tcPr>
          <w:p w14:paraId="098BFF5D"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kern w:val="24"/>
                <w:lang w:eastAsia="en-GB"/>
              </w:rPr>
              <w:t>Health &amp; Safety</w:t>
            </w: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AD05B8A"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hAnsi="Arial" w:cs="Arial"/>
                <w:kern w:val="24"/>
                <w:lang w:eastAsia="en-GB"/>
              </w:rPr>
              <w:t>5.1 Safe System of Work Incident Reporting</w:t>
            </w:r>
          </w:p>
        </w:tc>
        <w:tc>
          <w:tcPr>
            <w:tcW w:w="2114" w:type="dxa"/>
            <w:vMerge w:val="restart"/>
            <w:tcBorders>
              <w:top w:val="single" w:sz="8" w:space="0" w:color="FFFFFF"/>
              <w:left w:val="single" w:sz="8" w:space="0" w:color="FFFFFF"/>
              <w:right w:val="single" w:sz="8" w:space="0" w:color="FFFFFF"/>
            </w:tcBorders>
            <w:shd w:val="clear" w:color="auto" w:fill="D2DEEF"/>
            <w:tcMar>
              <w:top w:w="72" w:type="dxa"/>
              <w:left w:w="144" w:type="dxa"/>
              <w:bottom w:w="72" w:type="dxa"/>
              <w:right w:w="144" w:type="dxa"/>
            </w:tcMar>
            <w:hideMark/>
          </w:tcPr>
          <w:p w14:paraId="0654A549"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Incidents and accidents are being honestly and properly reported and the causes investigated and acted upon.</w:t>
            </w:r>
          </w:p>
        </w:tc>
        <w:tc>
          <w:tcPr>
            <w:tcW w:w="2115" w:type="dxa"/>
            <w:vMerge w:val="restart"/>
            <w:tcBorders>
              <w:top w:val="single" w:sz="8" w:space="0" w:color="FFFFFF"/>
              <w:left w:val="single" w:sz="8" w:space="0" w:color="FFFFFF"/>
              <w:right w:val="single" w:sz="8" w:space="0" w:color="FFFFFF"/>
            </w:tcBorders>
            <w:shd w:val="clear" w:color="auto" w:fill="D2DEEF"/>
          </w:tcPr>
          <w:p w14:paraId="7855A76D" w14:textId="7EE1A2CF"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The Supplier is earning recognition for its safe systems of work (</w:t>
            </w:r>
            <w:r w:rsidR="003F7185" w:rsidRPr="0096160C">
              <w:rPr>
                <w:rFonts w:ascii="Arial" w:eastAsia="Times New Roman" w:hAnsi="Arial" w:cs="Arial"/>
                <w:lang w:eastAsia="en-GB"/>
              </w:rPr>
              <w:t>e.g.</w:t>
            </w:r>
            <w:r w:rsidRPr="0096160C">
              <w:rPr>
                <w:rFonts w:ascii="Arial" w:eastAsia="Times New Roman" w:hAnsi="Arial" w:cs="Arial"/>
                <w:lang w:eastAsia="en-GB"/>
              </w:rPr>
              <w:t xml:space="preserve"> RoSPA Gold Award)</w:t>
            </w:r>
          </w:p>
        </w:tc>
      </w:tr>
      <w:tr w:rsidR="00AA5885" w:rsidRPr="0096160C" w14:paraId="57AC4B04" w14:textId="77777777" w:rsidTr="00BB45E2">
        <w:trPr>
          <w:gridAfter w:val="1"/>
          <w:wAfter w:w="1940" w:type="dxa"/>
          <w:trHeight w:val="20"/>
        </w:trPr>
        <w:tc>
          <w:tcPr>
            <w:tcW w:w="2656"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1CF18D32"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79C26E75"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5.2 Record of Unsafe Conditions</w:t>
            </w:r>
          </w:p>
        </w:tc>
        <w:tc>
          <w:tcPr>
            <w:tcW w:w="2114"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31480A8" w14:textId="77777777" w:rsidR="00AA5885" w:rsidRPr="0096160C" w:rsidRDefault="00AA5885" w:rsidP="00350857">
            <w:pPr>
              <w:spacing w:after="0" w:line="240" w:lineRule="auto"/>
              <w:rPr>
                <w:rFonts w:ascii="Arial" w:eastAsia="Times New Roman" w:hAnsi="Arial" w:cs="Arial"/>
                <w:lang w:eastAsia="en-GB"/>
              </w:rPr>
            </w:pPr>
          </w:p>
        </w:tc>
        <w:tc>
          <w:tcPr>
            <w:tcW w:w="2115" w:type="dxa"/>
            <w:vMerge/>
            <w:tcBorders>
              <w:left w:val="single" w:sz="8" w:space="0" w:color="FFFFFF"/>
              <w:bottom w:val="single" w:sz="8" w:space="0" w:color="FFFFFF"/>
              <w:right w:val="single" w:sz="8" w:space="0" w:color="FFFFFF"/>
            </w:tcBorders>
            <w:shd w:val="clear" w:color="auto" w:fill="D2DEEF"/>
          </w:tcPr>
          <w:p w14:paraId="34987424" w14:textId="77777777" w:rsidR="00AA5885" w:rsidRPr="0096160C" w:rsidRDefault="00AA5885" w:rsidP="00350857">
            <w:pPr>
              <w:spacing w:after="0" w:line="240" w:lineRule="auto"/>
              <w:rPr>
                <w:rFonts w:ascii="Arial" w:eastAsia="Times New Roman" w:hAnsi="Arial" w:cs="Arial"/>
                <w:lang w:eastAsia="en-GB"/>
              </w:rPr>
            </w:pPr>
          </w:p>
        </w:tc>
      </w:tr>
      <w:tr w:rsidR="00AA5885" w:rsidRPr="0096160C" w14:paraId="4FE79D47" w14:textId="77777777" w:rsidTr="00BB45E2">
        <w:trPr>
          <w:gridAfter w:val="1"/>
          <w:wAfter w:w="1940" w:type="dxa"/>
          <w:trHeight w:val="20"/>
        </w:trPr>
        <w:tc>
          <w:tcPr>
            <w:tcW w:w="2656"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7C6AC4D"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kern w:val="24"/>
                <w:lang w:eastAsia="en-GB"/>
              </w:rPr>
              <w:t>Performance Management Model</w:t>
            </w: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BCCC343"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heme="minorEastAsia" w:hAnsi="Arial" w:cs="Arial"/>
                <w:kern w:val="24"/>
                <w:lang w:eastAsia="en-GB"/>
              </w:rPr>
              <w:t>6.1 Performance Measures</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96BD182"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There are no disputes in relation to Supplier performance.</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28513EEC"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Supplier performance is at or exceeding Target levels of performance.</w:t>
            </w:r>
          </w:p>
        </w:tc>
      </w:tr>
      <w:tr w:rsidR="00AA5885" w:rsidRPr="0096160C" w14:paraId="4EDDC56B" w14:textId="77777777" w:rsidTr="00BB45E2">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D2DEEF"/>
            <w:tcMar>
              <w:top w:w="72" w:type="dxa"/>
              <w:left w:w="144" w:type="dxa"/>
              <w:bottom w:w="72" w:type="dxa"/>
              <w:right w:w="144" w:type="dxa"/>
            </w:tcMar>
            <w:hideMark/>
          </w:tcPr>
          <w:p w14:paraId="038999D1"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kern w:val="24"/>
                <w:lang w:eastAsia="en-GB"/>
              </w:rPr>
              <w:t xml:space="preserve">Service Quality </w:t>
            </w: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0DEA56A" w14:textId="77777777" w:rsidR="00AA5885" w:rsidRPr="0096160C" w:rsidRDefault="00AA5885" w:rsidP="00350857">
            <w:pPr>
              <w:spacing w:after="0" w:line="256" w:lineRule="auto"/>
              <w:rPr>
                <w:rFonts w:ascii="Arial" w:eastAsia="Times New Roman" w:hAnsi="Arial" w:cs="Arial"/>
                <w:lang w:eastAsia="en-GB"/>
              </w:rPr>
            </w:pPr>
            <w:r w:rsidRPr="0096160C">
              <w:rPr>
                <w:rFonts w:ascii="Arial" w:eastAsiaTheme="minorEastAsia" w:hAnsi="Arial" w:cs="Arial"/>
                <w:kern w:val="24"/>
                <w:lang w:eastAsia="en-GB"/>
              </w:rPr>
              <w:t>7.1 Customer Satisfaction</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7CC015"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Customer satisfaction is largely acceptable.</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34E1A0AC"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Customer satisfaction is high.</w:t>
            </w:r>
          </w:p>
        </w:tc>
      </w:tr>
      <w:tr w:rsidR="00AA5885" w:rsidRPr="0096160C" w14:paraId="4077BB7C"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D2DEEF"/>
            <w:tcMar>
              <w:top w:w="72" w:type="dxa"/>
              <w:left w:w="144" w:type="dxa"/>
              <w:bottom w:w="72" w:type="dxa"/>
              <w:right w:w="144" w:type="dxa"/>
            </w:tcMar>
          </w:tcPr>
          <w:p w14:paraId="2CEB7908"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08EF59B" w14:textId="77777777" w:rsidR="00AA5885" w:rsidRPr="0096160C" w:rsidRDefault="00AA5885" w:rsidP="00350857">
            <w:pPr>
              <w:spacing w:after="0" w:line="256" w:lineRule="auto"/>
              <w:rPr>
                <w:rFonts w:ascii="Arial" w:hAnsi="Arial" w:cs="Arial"/>
                <w:kern w:val="24"/>
                <w:lang w:eastAsia="en-GB"/>
              </w:rPr>
            </w:pPr>
            <w:r w:rsidRPr="0096160C">
              <w:rPr>
                <w:rFonts w:ascii="Arial" w:hAnsi="Arial" w:cs="Arial"/>
                <w:kern w:val="24"/>
                <w:lang w:eastAsia="en-GB"/>
              </w:rPr>
              <w:t>7.2 Continuous Improvement</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7712302"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A Continuous Improvement plan is in place and being delivered.</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7A58EC8C"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There are tangible benefits being delivered as a result of Continuous Improvement.</w:t>
            </w:r>
          </w:p>
        </w:tc>
      </w:tr>
      <w:tr w:rsidR="00AA5885" w:rsidRPr="0096160C" w14:paraId="646275EF" w14:textId="77777777" w:rsidTr="00350857">
        <w:trPr>
          <w:gridAfter w:val="1"/>
          <w:wAfter w:w="1940" w:type="dxa"/>
          <w:trHeight w:val="20"/>
        </w:trPr>
        <w:tc>
          <w:tcPr>
            <w:tcW w:w="2656" w:type="dxa"/>
            <w:vMerge/>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C604B01"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52A3FBB" w14:textId="77777777" w:rsidR="00AA5885" w:rsidRPr="0096160C" w:rsidRDefault="00AA5885" w:rsidP="00350857">
            <w:pPr>
              <w:spacing w:after="0" w:line="256" w:lineRule="auto"/>
              <w:rPr>
                <w:rFonts w:ascii="Arial" w:hAnsi="Arial" w:cs="Arial"/>
                <w:kern w:val="24"/>
                <w:lang w:eastAsia="en-GB"/>
              </w:rPr>
            </w:pPr>
            <w:r w:rsidRPr="0096160C">
              <w:rPr>
                <w:rFonts w:ascii="Arial" w:eastAsiaTheme="minorEastAsia" w:hAnsi="Arial" w:cs="Arial"/>
                <w:kern w:val="24"/>
                <w:lang w:eastAsia="en-GB"/>
              </w:rPr>
              <w:t>7.3 No return to asset within 6 months</w:t>
            </w:r>
          </w:p>
        </w:tc>
        <w:tc>
          <w:tcPr>
            <w:tcW w:w="4229" w:type="dxa"/>
            <w:gridSpan w:val="2"/>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0DB9EA8"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 xml:space="preserve">There is a demonstrable reduction in repeat visits to assets over the contract period. </w:t>
            </w:r>
          </w:p>
        </w:tc>
      </w:tr>
      <w:tr w:rsidR="00AA5885" w:rsidRPr="0096160C" w14:paraId="43E2B568" w14:textId="77777777" w:rsidTr="00350857">
        <w:trPr>
          <w:gridAfter w:val="1"/>
          <w:wAfter w:w="1940" w:type="dxa"/>
          <w:trHeight w:val="20"/>
        </w:trPr>
        <w:tc>
          <w:tcPr>
            <w:tcW w:w="2656" w:type="dxa"/>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0534909"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625B7BD" w14:textId="77777777" w:rsidR="00AA5885" w:rsidRPr="0096160C" w:rsidRDefault="00AA5885" w:rsidP="00350857">
            <w:pPr>
              <w:spacing w:after="0" w:line="256" w:lineRule="auto"/>
              <w:rPr>
                <w:rFonts w:ascii="Arial" w:eastAsiaTheme="minorEastAsia" w:hAnsi="Arial" w:cs="Arial"/>
                <w:kern w:val="24"/>
                <w:lang w:eastAsia="en-GB"/>
              </w:rPr>
            </w:pPr>
            <w:r w:rsidRPr="0096160C">
              <w:rPr>
                <w:rFonts w:ascii="Arial" w:hAnsi="Arial" w:cs="Arial"/>
                <w:color w:val="000000" w:themeColor="text1"/>
                <w:kern w:val="24"/>
                <w:lang w:eastAsia="en-GB"/>
              </w:rPr>
              <w:t>7.4 Quality Management</w:t>
            </w:r>
          </w:p>
        </w:tc>
        <w:tc>
          <w:tcPr>
            <w:tcW w:w="4229" w:type="dxa"/>
            <w:gridSpan w:val="2"/>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70067C7D"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color w:val="000000" w:themeColor="text1"/>
                <w:kern w:val="24"/>
                <w:lang w:eastAsia="en-GB"/>
              </w:rPr>
              <w:t>ISO 9001 certification and management plans are in place and/or being delivered.</w:t>
            </w:r>
          </w:p>
        </w:tc>
      </w:tr>
      <w:tr w:rsidR="00477E30" w:rsidRPr="0096160C" w14:paraId="11D6FAE0" w14:textId="77777777" w:rsidTr="00350857">
        <w:trPr>
          <w:gridAfter w:val="1"/>
          <w:wAfter w:w="1940" w:type="dxa"/>
          <w:trHeight w:val="20"/>
        </w:trPr>
        <w:tc>
          <w:tcPr>
            <w:tcW w:w="2656" w:type="dxa"/>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A27AAF1" w14:textId="57E729C0" w:rsidR="00477E30" w:rsidRPr="0096160C" w:rsidRDefault="00477E30" w:rsidP="00350857">
            <w:pPr>
              <w:spacing w:after="0" w:line="240" w:lineRule="auto"/>
              <w:rPr>
                <w:rFonts w:ascii="Arial" w:eastAsia="Times New Roman" w:hAnsi="Arial" w:cs="Arial"/>
                <w:b/>
                <w:bCs/>
                <w:kern w:val="24"/>
                <w:lang w:eastAsia="en-GB"/>
              </w:rPr>
            </w:pPr>
            <w:r w:rsidRPr="0096160C">
              <w:rPr>
                <w:rFonts w:ascii="Arial" w:eastAsia="Times New Roman" w:hAnsi="Arial" w:cs="Arial"/>
                <w:b/>
                <w:bCs/>
                <w:kern w:val="24"/>
                <w:lang w:eastAsia="en-GB"/>
              </w:rPr>
              <w:t>Soft FM</w:t>
            </w: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ED5B651" w14:textId="77853318" w:rsidR="00477E30" w:rsidRPr="0096160C" w:rsidRDefault="00477E30"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8.1 Catering</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7B2309A" w14:textId="3F1E4EB1" w:rsidR="00477E30" w:rsidRPr="0096160C" w:rsidRDefault="00477E30" w:rsidP="00350857">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 xml:space="preserve">The Supplier demonstrates their commitment to the users 'lived </w:t>
            </w:r>
            <w:r w:rsidRPr="0096160C">
              <w:rPr>
                <w:rFonts w:ascii="Arial" w:eastAsiaTheme="minorEastAsia" w:hAnsi="Arial" w:cs="Arial"/>
                <w:color w:val="000000" w:themeColor="text1"/>
                <w:kern w:val="24"/>
                <w:lang w:eastAsia="en-GB"/>
              </w:rPr>
              <w:lastRenderedPageBreak/>
              <w:t xml:space="preserve">experience' through evidence of the provision of improvements to catering.   </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27C0284E" w14:textId="0DCE53EF" w:rsidR="00477E30" w:rsidRPr="0096160C" w:rsidRDefault="00477E30" w:rsidP="00350857">
            <w:pPr>
              <w:spacing w:after="0" w:line="240" w:lineRule="auto"/>
              <w:rPr>
                <w:rFonts w:ascii="Arial" w:eastAsiaTheme="minorEastAsia" w:hAnsi="Arial" w:cs="Arial"/>
                <w:color w:val="000000" w:themeColor="text1"/>
                <w:kern w:val="24"/>
                <w:lang w:eastAsia="en-GB"/>
              </w:rPr>
            </w:pPr>
            <w:r w:rsidRPr="0096160C">
              <w:rPr>
                <w:rFonts w:ascii="Arial" w:hAnsi="Arial" w:cs="Arial"/>
                <w:color w:val="000000" w:themeColor="text1"/>
                <w:kern w:val="24"/>
                <w:lang w:eastAsia="en-GB"/>
              </w:rPr>
              <w:lastRenderedPageBreak/>
              <w:t xml:space="preserve">Supplier proactively identifies and proposes improvements or </w:t>
            </w:r>
            <w:r w:rsidRPr="0096160C">
              <w:rPr>
                <w:rFonts w:ascii="Arial" w:hAnsi="Arial" w:cs="Arial"/>
                <w:color w:val="000000" w:themeColor="text1"/>
                <w:kern w:val="24"/>
                <w:lang w:eastAsia="en-GB"/>
              </w:rPr>
              <w:lastRenderedPageBreak/>
              <w:t xml:space="preserve">opportunities to catering.  </w:t>
            </w:r>
          </w:p>
        </w:tc>
      </w:tr>
      <w:tr w:rsidR="0088651F" w:rsidRPr="0096160C" w14:paraId="68EF83A8" w14:textId="77777777" w:rsidTr="00350857">
        <w:trPr>
          <w:gridAfter w:val="1"/>
          <w:wAfter w:w="1940" w:type="dxa"/>
          <w:trHeight w:val="20"/>
        </w:trPr>
        <w:tc>
          <w:tcPr>
            <w:tcW w:w="2656" w:type="dxa"/>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2113130" w14:textId="77777777" w:rsidR="0088651F" w:rsidRPr="0096160C" w:rsidRDefault="0088651F"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898D4D5" w14:textId="4CA5C9D6" w:rsidR="0088651F" w:rsidRPr="0096160C" w:rsidRDefault="00AE31A9" w:rsidP="00350857">
            <w:pPr>
              <w:spacing w:after="0" w:line="256"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 xml:space="preserve">8.2 Cleaning </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A29B369" w14:textId="444D45AF" w:rsidR="0088651F" w:rsidRPr="0096160C" w:rsidRDefault="00AE31A9" w:rsidP="00350857">
            <w:pPr>
              <w:spacing w:after="0" w:line="240" w:lineRule="auto"/>
              <w:rPr>
                <w:rFonts w:ascii="Arial" w:eastAsiaTheme="minorEastAsia" w:hAnsi="Arial" w:cs="Arial"/>
                <w:color w:val="000000" w:themeColor="text1"/>
                <w:kern w:val="24"/>
                <w:lang w:eastAsia="en-GB"/>
              </w:rPr>
            </w:pPr>
            <w:r w:rsidRPr="0096160C">
              <w:rPr>
                <w:rFonts w:ascii="Arial" w:eastAsiaTheme="minorEastAsia" w:hAnsi="Arial" w:cs="Arial"/>
                <w:color w:val="000000" w:themeColor="text1"/>
                <w:kern w:val="24"/>
                <w:lang w:eastAsia="en-GB"/>
              </w:rPr>
              <w:t xml:space="preserve">The Supplier demonstrates their commitment to the users 'lived experience' through evidence of the provision of improvements to cleaning. </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5CD4C0A6" w14:textId="2382F04D" w:rsidR="0088651F" w:rsidRPr="0096160C" w:rsidRDefault="00AE31A9" w:rsidP="00350857">
            <w:pPr>
              <w:spacing w:after="0" w:line="240" w:lineRule="auto"/>
              <w:rPr>
                <w:rFonts w:ascii="Arial" w:hAnsi="Arial" w:cs="Arial"/>
                <w:color w:val="000000" w:themeColor="text1"/>
                <w:kern w:val="24"/>
                <w:lang w:eastAsia="en-GB"/>
              </w:rPr>
            </w:pPr>
            <w:r w:rsidRPr="0096160C">
              <w:rPr>
                <w:rFonts w:ascii="Arial" w:hAnsi="Arial" w:cs="Arial"/>
                <w:color w:val="000000" w:themeColor="text1"/>
                <w:kern w:val="24"/>
                <w:lang w:eastAsia="en-GB"/>
              </w:rPr>
              <w:t>Supplier proactively identifies and proposes improvements or opportunities to c</w:t>
            </w:r>
            <w:r w:rsidR="00903380" w:rsidRPr="0096160C">
              <w:rPr>
                <w:rFonts w:ascii="Arial" w:hAnsi="Arial" w:cs="Arial"/>
                <w:color w:val="000000" w:themeColor="text1"/>
                <w:kern w:val="24"/>
                <w:lang w:eastAsia="en-GB"/>
              </w:rPr>
              <w:t>leaning</w:t>
            </w:r>
            <w:r w:rsidRPr="0096160C">
              <w:rPr>
                <w:rFonts w:ascii="Arial" w:hAnsi="Arial" w:cs="Arial"/>
                <w:color w:val="000000" w:themeColor="text1"/>
                <w:kern w:val="24"/>
                <w:lang w:eastAsia="en-GB"/>
              </w:rPr>
              <w:t xml:space="preserve">.  </w:t>
            </w:r>
          </w:p>
        </w:tc>
      </w:tr>
      <w:tr w:rsidR="00AA5885" w:rsidRPr="0096160C" w14:paraId="6E175EDE" w14:textId="77777777" w:rsidTr="00BB45E2">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EAEFF7"/>
            <w:tcMar>
              <w:top w:w="72" w:type="dxa"/>
              <w:left w:w="144" w:type="dxa"/>
              <w:bottom w:w="72" w:type="dxa"/>
              <w:right w:w="144" w:type="dxa"/>
            </w:tcMar>
            <w:hideMark/>
          </w:tcPr>
          <w:p w14:paraId="6B562322"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kern w:val="24"/>
                <w:lang w:eastAsia="en-GB"/>
              </w:rPr>
              <w:t>Supply Chain</w:t>
            </w: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28EACB6" w14:textId="797709C5" w:rsidR="00AA5885" w:rsidRPr="0096160C" w:rsidRDefault="00AE31A9" w:rsidP="00350857">
            <w:pPr>
              <w:spacing w:after="0" w:line="240" w:lineRule="auto"/>
              <w:rPr>
                <w:rFonts w:ascii="Arial" w:eastAsia="Times New Roman" w:hAnsi="Arial" w:cs="Arial"/>
                <w:lang w:eastAsia="en-GB"/>
              </w:rPr>
            </w:pPr>
            <w:r w:rsidRPr="0096160C">
              <w:rPr>
                <w:rFonts w:ascii="Arial" w:eastAsiaTheme="minorEastAsia" w:hAnsi="Arial" w:cs="Arial"/>
                <w:kern w:val="24"/>
                <w:lang w:eastAsia="en-GB"/>
              </w:rPr>
              <w:t>9</w:t>
            </w:r>
            <w:r w:rsidR="00AA5885" w:rsidRPr="0096160C">
              <w:rPr>
                <w:rFonts w:ascii="Arial" w:eastAsiaTheme="minorEastAsia" w:hAnsi="Arial" w:cs="Arial"/>
                <w:kern w:val="24"/>
                <w:lang w:eastAsia="en-GB"/>
              </w:rPr>
              <w:t>.1 Supply Chain Management</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684A88C"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Supplier has identified 2</w:t>
            </w:r>
            <w:r w:rsidRPr="0096160C">
              <w:rPr>
                <w:rFonts w:ascii="Arial" w:eastAsia="Times New Roman" w:hAnsi="Arial" w:cs="Arial"/>
                <w:vertAlign w:val="superscript"/>
                <w:lang w:eastAsia="en-GB"/>
              </w:rPr>
              <w:t>nd</w:t>
            </w:r>
            <w:r w:rsidRPr="0096160C">
              <w:rPr>
                <w:rFonts w:ascii="Arial" w:eastAsia="Times New Roman" w:hAnsi="Arial" w:cs="Arial"/>
                <w:lang w:eastAsia="en-GB"/>
              </w:rPr>
              <w:t xml:space="preserve"> tier suppliers and has confirmed compliance with supply chain visibility requirements of Joint Schedule 12.</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7A42C1F2" w14:textId="31E863D4"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Supplier has identified 2</w:t>
            </w:r>
            <w:r w:rsidRPr="0096160C">
              <w:rPr>
                <w:rFonts w:ascii="Arial" w:eastAsiaTheme="minorEastAsia" w:hAnsi="Arial" w:cs="Arial"/>
                <w:kern w:val="24"/>
                <w:vertAlign w:val="superscript"/>
                <w:lang w:eastAsia="en-GB"/>
              </w:rPr>
              <w:t>nd</w:t>
            </w:r>
            <w:r w:rsidRPr="0096160C">
              <w:rPr>
                <w:rFonts w:ascii="Arial" w:eastAsiaTheme="minorEastAsia" w:hAnsi="Arial" w:cs="Arial"/>
                <w:kern w:val="24"/>
                <w:lang w:eastAsia="en-GB"/>
              </w:rPr>
              <w:t xml:space="preserve"> tier suppliers and detailed how they are selected and managed; how collaborative relationships are built and sustained; </w:t>
            </w:r>
            <w:r w:rsidR="00FE714E" w:rsidRPr="0096160C">
              <w:rPr>
                <w:rFonts w:ascii="Arial" w:eastAsiaTheme="minorEastAsia" w:hAnsi="Arial" w:cs="Arial"/>
                <w:kern w:val="24"/>
                <w:lang w:eastAsia="en-GB"/>
              </w:rPr>
              <w:t>how issues</w:t>
            </w:r>
            <w:r w:rsidRPr="0096160C">
              <w:rPr>
                <w:rFonts w:ascii="Arial" w:eastAsiaTheme="minorEastAsia" w:hAnsi="Arial" w:cs="Arial"/>
                <w:kern w:val="24"/>
                <w:lang w:eastAsia="en-GB"/>
              </w:rPr>
              <w:t xml:space="preserve"> are </w:t>
            </w:r>
            <w:r w:rsidR="00FE714E" w:rsidRPr="0096160C">
              <w:rPr>
                <w:rFonts w:ascii="Arial" w:eastAsiaTheme="minorEastAsia" w:hAnsi="Arial" w:cs="Arial"/>
                <w:kern w:val="24"/>
                <w:lang w:eastAsia="en-GB"/>
              </w:rPr>
              <w:t>managed; and</w:t>
            </w:r>
            <w:r w:rsidRPr="0096160C">
              <w:rPr>
                <w:rFonts w:ascii="Arial" w:eastAsiaTheme="minorEastAsia" w:hAnsi="Arial" w:cs="Arial"/>
                <w:kern w:val="24"/>
                <w:lang w:eastAsia="en-GB"/>
              </w:rPr>
              <w:t xml:space="preserve"> how they are continuous improvement is </w:t>
            </w:r>
            <w:r w:rsidR="00FE714E" w:rsidRPr="0096160C">
              <w:rPr>
                <w:rFonts w:ascii="Arial" w:eastAsiaTheme="minorEastAsia" w:hAnsi="Arial" w:cs="Arial"/>
                <w:kern w:val="24"/>
                <w:lang w:eastAsia="en-GB"/>
              </w:rPr>
              <w:t>achieved.</w:t>
            </w:r>
          </w:p>
        </w:tc>
      </w:tr>
      <w:tr w:rsidR="00AA5885" w:rsidRPr="0096160C" w14:paraId="31A72CDC"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EAEFF7"/>
            <w:tcMar>
              <w:top w:w="72" w:type="dxa"/>
              <w:left w:w="144" w:type="dxa"/>
              <w:bottom w:w="72" w:type="dxa"/>
              <w:right w:w="144" w:type="dxa"/>
            </w:tcMar>
          </w:tcPr>
          <w:p w14:paraId="119F5187"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28076AA8" w14:textId="3C93260F" w:rsidR="00AA5885" w:rsidRPr="0096160C" w:rsidRDefault="00AE31A9"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9</w:t>
            </w:r>
            <w:r w:rsidR="00AA5885" w:rsidRPr="0096160C">
              <w:rPr>
                <w:rFonts w:ascii="Arial" w:eastAsiaTheme="minorEastAsia" w:hAnsi="Arial" w:cs="Arial"/>
                <w:kern w:val="24"/>
                <w:lang w:eastAsia="en-GB"/>
              </w:rPr>
              <w:t>.2 Supply Chain Accessibility</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3F9374DD" w14:textId="50518954" w:rsidR="00AA5885" w:rsidRPr="0096160C" w:rsidRDefault="00AA5885" w:rsidP="00350857">
            <w:pPr>
              <w:spacing w:after="0" w:line="240" w:lineRule="auto"/>
              <w:rPr>
                <w:rFonts w:ascii="Arial" w:eastAsiaTheme="minorEastAsia" w:hAnsi="Arial" w:cs="Arial"/>
                <w:iCs/>
                <w:kern w:val="24"/>
                <w:lang w:eastAsia="en-GB"/>
              </w:rPr>
            </w:pPr>
            <w:r w:rsidRPr="0096160C">
              <w:rPr>
                <w:rFonts w:ascii="Arial" w:eastAsiaTheme="minorEastAsia" w:hAnsi="Arial" w:cs="Arial"/>
                <w:iCs/>
                <w:kern w:val="24"/>
                <w:lang w:eastAsia="en-GB"/>
              </w:rPr>
              <w:t xml:space="preserve">Supplier has an agreed strategy for inclusion of SMEs and VCSEs within </w:t>
            </w:r>
            <w:r w:rsidR="00FE714E" w:rsidRPr="0096160C">
              <w:rPr>
                <w:rFonts w:ascii="Arial" w:eastAsiaTheme="minorEastAsia" w:hAnsi="Arial" w:cs="Arial"/>
                <w:iCs/>
                <w:kern w:val="24"/>
                <w:lang w:eastAsia="en-GB"/>
              </w:rPr>
              <w:t>its</w:t>
            </w:r>
            <w:r w:rsidRPr="0096160C">
              <w:rPr>
                <w:rFonts w:ascii="Arial" w:eastAsiaTheme="minorEastAsia" w:hAnsi="Arial" w:cs="Arial"/>
                <w:iCs/>
                <w:kern w:val="24"/>
                <w:lang w:eastAsia="en-GB"/>
              </w:rPr>
              <w:t xml:space="preserve"> supply chain and is showing continual increases in participation.</w:t>
            </w:r>
          </w:p>
          <w:p w14:paraId="16F72737" w14:textId="77777777" w:rsidR="00AA5885" w:rsidRPr="0096160C" w:rsidRDefault="00AA5885" w:rsidP="00350857">
            <w:pPr>
              <w:spacing w:after="0" w:line="240" w:lineRule="auto"/>
              <w:rPr>
                <w:rFonts w:ascii="Arial" w:eastAsiaTheme="minorEastAsia" w:hAnsi="Arial" w:cs="Arial"/>
                <w:kern w:val="24"/>
                <w:lang w:eastAsia="en-GB"/>
              </w:rPr>
            </w:pPr>
          </w:p>
          <w:p w14:paraId="22A83629"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 xml:space="preserve">Supplier demonstrates reduction in barriers for SMEs </w:t>
            </w:r>
            <w:r w:rsidRPr="0096160C">
              <w:rPr>
                <w:rFonts w:ascii="Arial" w:eastAsiaTheme="minorEastAsia" w:hAnsi="Arial" w:cs="Arial"/>
                <w:iCs/>
                <w:kern w:val="24"/>
                <w:lang w:eastAsia="en-GB"/>
              </w:rPr>
              <w:t xml:space="preserve">and VCSEs </w:t>
            </w:r>
            <w:r w:rsidRPr="0096160C">
              <w:rPr>
                <w:rFonts w:ascii="Arial" w:eastAsiaTheme="minorEastAsia" w:hAnsi="Arial" w:cs="Arial"/>
                <w:kern w:val="24"/>
                <w:lang w:eastAsia="en-GB"/>
              </w:rPr>
              <w:t>to access opportunities.</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2A3279D2" w14:textId="77777777" w:rsidR="00AA5885" w:rsidRPr="0096160C" w:rsidRDefault="00AA5885" w:rsidP="00350857">
            <w:pPr>
              <w:spacing w:after="0" w:line="240" w:lineRule="auto"/>
              <w:rPr>
                <w:rFonts w:ascii="Arial" w:eastAsiaTheme="minorEastAsia" w:hAnsi="Arial" w:cs="Arial"/>
                <w:iCs/>
                <w:kern w:val="24"/>
                <w:lang w:eastAsia="en-GB"/>
              </w:rPr>
            </w:pPr>
            <w:r w:rsidRPr="0096160C">
              <w:rPr>
                <w:rFonts w:ascii="Arial" w:eastAsiaTheme="minorEastAsia" w:hAnsi="Arial" w:cs="Arial"/>
                <w:iCs/>
                <w:kern w:val="24"/>
                <w:lang w:eastAsia="en-GB"/>
              </w:rPr>
              <w:t>Supplier has defined targets for SME/VCSE inclusion in the supply-chain and benchmarks performance against industry peers.</w:t>
            </w:r>
          </w:p>
          <w:p w14:paraId="6D78263B" w14:textId="77777777" w:rsidR="00AA5885" w:rsidRPr="0096160C" w:rsidRDefault="00AA5885" w:rsidP="00350857">
            <w:pPr>
              <w:spacing w:after="0" w:line="240" w:lineRule="auto"/>
              <w:rPr>
                <w:rFonts w:ascii="Arial" w:eastAsiaTheme="minorEastAsia" w:hAnsi="Arial" w:cs="Arial"/>
                <w:kern w:val="24"/>
                <w:lang w:eastAsia="en-GB"/>
              </w:rPr>
            </w:pPr>
          </w:p>
          <w:p w14:paraId="355FA76F"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Supplier demonstrates how their Supply Chain strategy encourages growth, competitiveness and innovation.</w:t>
            </w:r>
          </w:p>
        </w:tc>
      </w:tr>
      <w:tr w:rsidR="00AA5885" w:rsidRPr="0096160C" w14:paraId="61365237" w14:textId="77777777" w:rsidTr="00BB45E2">
        <w:trPr>
          <w:gridAfter w:val="1"/>
          <w:wAfter w:w="1940" w:type="dxa"/>
          <w:trHeight w:val="20"/>
        </w:trPr>
        <w:tc>
          <w:tcPr>
            <w:tcW w:w="2656" w:type="dxa"/>
            <w:vMerge/>
            <w:tcBorders>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7570BE19"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0139BE8C" w14:textId="3BD21D2F" w:rsidR="00AA5885" w:rsidRPr="0096160C" w:rsidRDefault="00AE31A9"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9</w:t>
            </w:r>
            <w:r w:rsidR="00AA5885" w:rsidRPr="0096160C">
              <w:rPr>
                <w:rFonts w:ascii="Arial" w:eastAsiaTheme="minorEastAsia" w:hAnsi="Arial" w:cs="Arial"/>
                <w:kern w:val="24"/>
                <w:lang w:eastAsia="en-GB"/>
              </w:rPr>
              <w:t>.3 Supply Chain Sustainability</w:t>
            </w:r>
          </w:p>
        </w:tc>
        <w:tc>
          <w:tcPr>
            <w:tcW w:w="21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tcPr>
          <w:p w14:paraId="1F4F9EE8"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iCs/>
                <w:lang w:eastAsia="en-GB"/>
              </w:rPr>
              <w:t xml:space="preserve">Supplier has robust supply-chain risk identification process and strategy for </w:t>
            </w:r>
            <w:r w:rsidRPr="0096160C">
              <w:rPr>
                <w:rFonts w:ascii="Arial" w:eastAsiaTheme="minorEastAsia" w:hAnsi="Arial" w:cs="Arial"/>
                <w:iCs/>
                <w:lang w:eastAsia="en-GB"/>
              </w:rPr>
              <w:lastRenderedPageBreak/>
              <w:t xml:space="preserve">effective mitigation and monitors </w:t>
            </w:r>
            <w:r w:rsidRPr="0096160C">
              <w:rPr>
                <w:rFonts w:ascii="Arial" w:eastAsiaTheme="minorEastAsia" w:hAnsi="Arial" w:cs="Arial"/>
                <w:kern w:val="24"/>
                <w:lang w:eastAsia="en-GB"/>
              </w:rPr>
              <w:t>risk within their supply chain.</w:t>
            </w:r>
          </w:p>
          <w:p w14:paraId="4C8FFDE7" w14:textId="77777777" w:rsidR="00AA5885" w:rsidRPr="0096160C" w:rsidRDefault="00AA5885" w:rsidP="00350857">
            <w:pPr>
              <w:spacing w:after="0" w:line="240" w:lineRule="auto"/>
              <w:rPr>
                <w:rFonts w:ascii="Arial" w:eastAsiaTheme="minorEastAsia" w:hAnsi="Arial" w:cs="Arial"/>
                <w:kern w:val="24"/>
                <w:lang w:eastAsia="en-GB"/>
              </w:rPr>
            </w:pPr>
          </w:p>
          <w:p w14:paraId="4B0C612B" w14:textId="77777777" w:rsidR="00AA5885" w:rsidRPr="0096160C" w:rsidRDefault="00AA5885" w:rsidP="00350857">
            <w:pPr>
              <w:spacing w:after="0" w:line="240" w:lineRule="auto"/>
              <w:rPr>
                <w:rFonts w:ascii="Arial" w:eastAsiaTheme="minorEastAsia" w:hAnsi="Arial" w:cs="Arial"/>
                <w:kern w:val="24"/>
                <w:lang w:eastAsia="en-GB"/>
              </w:rPr>
            </w:pPr>
          </w:p>
          <w:p w14:paraId="5A2F9D73" w14:textId="6475F7F6" w:rsidR="00AA5885" w:rsidRPr="0096160C" w:rsidRDefault="00AA5885" w:rsidP="008051D1">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 xml:space="preserve">Supplier demonstrates compliance with Prompt Payment Code policy. </w:t>
            </w:r>
          </w:p>
        </w:tc>
        <w:tc>
          <w:tcPr>
            <w:tcW w:w="2115" w:type="dxa"/>
            <w:tcBorders>
              <w:top w:val="single" w:sz="8" w:space="0" w:color="FFFFFF"/>
              <w:left w:val="single" w:sz="8" w:space="0" w:color="FFFFFF"/>
              <w:bottom w:val="single" w:sz="8" w:space="0" w:color="FFFFFF"/>
              <w:right w:val="single" w:sz="8" w:space="0" w:color="FFFFFF"/>
            </w:tcBorders>
            <w:shd w:val="clear" w:color="auto" w:fill="EAEFF7"/>
          </w:tcPr>
          <w:p w14:paraId="6FB823B5" w14:textId="77777777" w:rsidR="00AA5885" w:rsidRPr="0096160C" w:rsidRDefault="00AA5885" w:rsidP="00350857">
            <w:pPr>
              <w:spacing w:after="0" w:line="240" w:lineRule="auto"/>
              <w:rPr>
                <w:rFonts w:ascii="Arial" w:eastAsiaTheme="minorEastAsia" w:hAnsi="Arial" w:cs="Arial"/>
                <w:iCs/>
                <w:lang w:eastAsia="en-GB"/>
              </w:rPr>
            </w:pPr>
            <w:r w:rsidRPr="0096160C">
              <w:rPr>
                <w:rFonts w:ascii="Arial" w:eastAsiaTheme="minorEastAsia" w:hAnsi="Arial" w:cs="Arial"/>
                <w:iCs/>
                <w:lang w:eastAsia="en-GB"/>
              </w:rPr>
              <w:lastRenderedPageBreak/>
              <w:t xml:space="preserve">Supplier actively drives implementation of best practice through supply chain and is recognised as an </w:t>
            </w:r>
            <w:r w:rsidRPr="0096160C">
              <w:rPr>
                <w:rFonts w:ascii="Arial" w:eastAsiaTheme="minorEastAsia" w:hAnsi="Arial" w:cs="Arial"/>
                <w:iCs/>
                <w:lang w:eastAsia="en-GB"/>
              </w:rPr>
              <w:lastRenderedPageBreak/>
              <w:t>exemplar within industry.</w:t>
            </w:r>
          </w:p>
          <w:p w14:paraId="063EDC48" w14:textId="77777777" w:rsidR="00AA5885" w:rsidRPr="0096160C" w:rsidRDefault="00AA5885" w:rsidP="00350857">
            <w:pPr>
              <w:spacing w:after="0" w:line="240" w:lineRule="auto"/>
              <w:rPr>
                <w:rFonts w:ascii="Arial" w:eastAsiaTheme="minorEastAsia" w:hAnsi="Arial" w:cs="Arial"/>
                <w:kern w:val="24"/>
                <w:lang w:eastAsia="en-GB"/>
              </w:rPr>
            </w:pPr>
          </w:p>
          <w:p w14:paraId="34955DA5"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iCs/>
                <w:lang w:eastAsia="en-GB"/>
              </w:rPr>
              <w:t>Supplier</w:t>
            </w:r>
            <w:r w:rsidRPr="0096160C">
              <w:rPr>
                <w:rFonts w:ascii="Arial" w:eastAsiaTheme="minorEastAsia" w:hAnsi="Arial" w:cs="Arial"/>
                <w:kern w:val="24"/>
                <w:lang w:eastAsia="en-GB"/>
              </w:rPr>
              <w:t xml:space="preserve"> develops contingency plans and demonstrates mitigation of risk within the supply chain.</w:t>
            </w:r>
          </w:p>
        </w:tc>
      </w:tr>
      <w:tr w:rsidR="00AA5885" w:rsidRPr="0096160C" w14:paraId="406FE05A" w14:textId="77777777" w:rsidTr="00BB45E2">
        <w:trPr>
          <w:gridAfter w:val="1"/>
          <w:wAfter w:w="1940" w:type="dxa"/>
          <w:trHeight w:val="20"/>
        </w:trPr>
        <w:tc>
          <w:tcPr>
            <w:tcW w:w="2656" w:type="dxa"/>
            <w:vMerge w:val="restart"/>
            <w:tcBorders>
              <w:top w:val="single" w:sz="8" w:space="0" w:color="FFFFFF"/>
              <w:left w:val="single" w:sz="8" w:space="0" w:color="FFFFFF"/>
              <w:right w:val="single" w:sz="8" w:space="0" w:color="FFFFFF"/>
            </w:tcBorders>
            <w:shd w:val="clear" w:color="auto" w:fill="D2DEEF"/>
            <w:tcMar>
              <w:top w:w="72" w:type="dxa"/>
              <w:left w:w="144" w:type="dxa"/>
              <w:bottom w:w="72" w:type="dxa"/>
              <w:right w:w="144" w:type="dxa"/>
            </w:tcMar>
            <w:hideMark/>
          </w:tcPr>
          <w:p w14:paraId="7BFCE88F"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b/>
                <w:bCs/>
                <w:kern w:val="24"/>
                <w:lang w:eastAsia="en-GB"/>
              </w:rPr>
              <w:lastRenderedPageBreak/>
              <w:t>Social Value</w:t>
            </w: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072BB53" w14:textId="44BD7090" w:rsidR="00AA5885" w:rsidRPr="0096160C" w:rsidRDefault="00AE31A9" w:rsidP="00350857">
            <w:pPr>
              <w:spacing w:after="0" w:line="256" w:lineRule="auto"/>
              <w:rPr>
                <w:rFonts w:ascii="Arial" w:eastAsia="Times New Roman" w:hAnsi="Arial" w:cs="Arial"/>
                <w:lang w:eastAsia="en-GB"/>
              </w:rPr>
            </w:pPr>
            <w:r w:rsidRPr="0096160C">
              <w:rPr>
                <w:rFonts w:ascii="Arial" w:hAnsi="Arial" w:cs="Arial"/>
                <w:kern w:val="24"/>
                <w:lang w:eastAsia="en-GB"/>
              </w:rPr>
              <w:t>10</w:t>
            </w:r>
            <w:r w:rsidR="00AA5885" w:rsidRPr="0096160C">
              <w:rPr>
                <w:rFonts w:ascii="Arial" w:hAnsi="Arial" w:cs="Arial"/>
                <w:kern w:val="24"/>
                <w:lang w:eastAsia="en-GB"/>
              </w:rPr>
              <w:t>.</w:t>
            </w:r>
            <w:r w:rsidRPr="0096160C">
              <w:rPr>
                <w:rFonts w:ascii="Arial" w:hAnsi="Arial" w:cs="Arial"/>
                <w:kern w:val="24"/>
                <w:lang w:eastAsia="en-GB"/>
              </w:rPr>
              <w:t>1</w:t>
            </w:r>
            <w:r w:rsidR="00AA5885" w:rsidRPr="0096160C">
              <w:rPr>
                <w:rFonts w:ascii="Arial" w:hAnsi="Arial" w:cs="Arial"/>
                <w:kern w:val="24"/>
                <w:lang w:eastAsia="en-GB"/>
              </w:rPr>
              <w:t xml:space="preserve"> Armed Forces Covenant</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C891EEB" w14:textId="77777777" w:rsidR="00AA5885" w:rsidRPr="0096160C" w:rsidRDefault="00AA5885" w:rsidP="00350857">
            <w:pPr>
              <w:spacing w:after="0" w:line="240" w:lineRule="auto"/>
              <w:rPr>
                <w:rFonts w:ascii="Arial" w:eastAsia="Times New Roman" w:hAnsi="Arial" w:cs="Arial"/>
                <w:lang w:eastAsia="en-GB"/>
              </w:rPr>
            </w:pPr>
            <w:r w:rsidRPr="0096160C">
              <w:rPr>
                <w:rFonts w:ascii="Arial" w:eastAsia="Times New Roman" w:hAnsi="Arial" w:cs="Arial"/>
                <w:lang w:eastAsia="en-GB"/>
              </w:rPr>
              <w:t xml:space="preserve">The Supplier has achieved the Defence Employer Recognition Scheme’s Bronze Award. </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7373E6F3"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imes New Roman" w:hAnsi="Arial" w:cs="Arial"/>
                <w:lang w:eastAsia="en-GB"/>
              </w:rPr>
              <w:t>The Supplier has been awarded the Defence Employer Recognition Scheme’s Gold Award.</w:t>
            </w:r>
          </w:p>
        </w:tc>
      </w:tr>
      <w:tr w:rsidR="00AA5885" w:rsidRPr="0096160C" w14:paraId="541A0285"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D2DEEF"/>
            <w:tcMar>
              <w:top w:w="72" w:type="dxa"/>
              <w:left w:w="144" w:type="dxa"/>
              <w:bottom w:w="72" w:type="dxa"/>
              <w:right w:w="144" w:type="dxa"/>
            </w:tcMar>
          </w:tcPr>
          <w:p w14:paraId="1EFEC213"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2E682387" w14:textId="7F350EF9" w:rsidR="00AA5885" w:rsidRPr="0096160C" w:rsidRDefault="00AE31A9" w:rsidP="00350857">
            <w:pPr>
              <w:spacing w:after="0" w:line="256" w:lineRule="auto"/>
              <w:rPr>
                <w:rFonts w:ascii="Arial" w:hAnsi="Arial" w:cs="Arial"/>
                <w:kern w:val="24"/>
                <w:lang w:eastAsia="en-GB"/>
              </w:rPr>
            </w:pPr>
            <w:r w:rsidRPr="0096160C">
              <w:rPr>
                <w:rFonts w:ascii="Arial" w:hAnsi="Arial" w:cs="Arial"/>
                <w:kern w:val="24"/>
                <w:lang w:eastAsia="en-GB"/>
              </w:rPr>
              <w:t>10</w:t>
            </w:r>
            <w:r w:rsidR="00AA5885" w:rsidRPr="0096160C">
              <w:rPr>
                <w:rFonts w:ascii="Arial" w:hAnsi="Arial" w:cs="Arial"/>
                <w:kern w:val="24"/>
                <w:lang w:eastAsia="en-GB"/>
              </w:rPr>
              <w:t>.2 Equality and Diversity</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C27B69A"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 xml:space="preserve">The Supplier is increasing representation of under-represented groups at all levels, tracking equality and diversity </w:t>
            </w:r>
            <w:r w:rsidRPr="0096160C">
              <w:rPr>
                <w:rFonts w:ascii="Arial" w:eastAsiaTheme="minorEastAsia" w:hAnsi="Arial" w:cs="Arial"/>
                <w:iCs/>
                <w:kern w:val="24"/>
                <w:lang w:eastAsia="en-GB"/>
              </w:rPr>
              <w:t>through established metrics</w:t>
            </w:r>
            <w:r w:rsidRPr="0096160C">
              <w:rPr>
                <w:rFonts w:ascii="Arial" w:eastAsiaTheme="minorEastAsia" w:hAnsi="Arial" w:cs="Arial"/>
                <w:kern w:val="24"/>
                <w:lang w:eastAsia="en-GB"/>
              </w:rPr>
              <w:t xml:space="preserve"> and has improvement plans to address any issues.</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4A951380"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The Supplier is recognised as an exemplar organisation for equality and diversity, appropriately represents UK society at all levels.</w:t>
            </w:r>
          </w:p>
        </w:tc>
      </w:tr>
      <w:tr w:rsidR="00AA5885" w:rsidRPr="0096160C" w14:paraId="17F3BDC1" w14:textId="77777777" w:rsidTr="00BB45E2">
        <w:trPr>
          <w:gridAfter w:val="1"/>
          <w:wAfter w:w="1940" w:type="dxa"/>
          <w:trHeight w:val="20"/>
        </w:trPr>
        <w:tc>
          <w:tcPr>
            <w:tcW w:w="2656" w:type="dxa"/>
            <w:vMerge/>
            <w:tcBorders>
              <w:left w:val="single" w:sz="8" w:space="0" w:color="FFFFFF"/>
              <w:right w:val="single" w:sz="8" w:space="0" w:color="FFFFFF"/>
            </w:tcBorders>
            <w:shd w:val="clear" w:color="auto" w:fill="D2DEEF"/>
            <w:tcMar>
              <w:top w:w="72" w:type="dxa"/>
              <w:left w:w="144" w:type="dxa"/>
              <w:bottom w:w="72" w:type="dxa"/>
              <w:right w:w="144" w:type="dxa"/>
            </w:tcMar>
          </w:tcPr>
          <w:p w14:paraId="04DF8D2C"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0F379732" w14:textId="43C4ABD1" w:rsidR="00AA5885" w:rsidRPr="0096160C" w:rsidRDefault="00AE31A9" w:rsidP="00350857">
            <w:pPr>
              <w:spacing w:after="0" w:line="256" w:lineRule="auto"/>
              <w:rPr>
                <w:rFonts w:ascii="Arial" w:hAnsi="Arial" w:cs="Arial"/>
                <w:kern w:val="24"/>
                <w:lang w:eastAsia="en-GB"/>
              </w:rPr>
            </w:pPr>
            <w:r w:rsidRPr="0096160C">
              <w:rPr>
                <w:rFonts w:ascii="Arial" w:hAnsi="Arial" w:cs="Arial"/>
                <w:kern w:val="24"/>
                <w:lang w:eastAsia="en-GB"/>
              </w:rPr>
              <w:t>10</w:t>
            </w:r>
            <w:r w:rsidR="00AA5885" w:rsidRPr="0096160C">
              <w:rPr>
                <w:rFonts w:ascii="Arial" w:hAnsi="Arial" w:cs="Arial"/>
                <w:kern w:val="24"/>
                <w:lang w:eastAsia="en-GB"/>
              </w:rPr>
              <w:t xml:space="preserve">.3 Recruitment </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2B01435" w14:textId="77777777" w:rsidR="00AA5885" w:rsidRPr="0096160C" w:rsidRDefault="00AA5885" w:rsidP="00350857">
            <w:pPr>
              <w:pStyle w:val="Default"/>
              <w:rPr>
                <w:color w:val="auto"/>
                <w:sz w:val="22"/>
                <w:szCs w:val="22"/>
              </w:rPr>
            </w:pPr>
            <w:r w:rsidRPr="0096160C">
              <w:rPr>
                <w:color w:val="auto"/>
                <w:sz w:val="22"/>
                <w:szCs w:val="22"/>
              </w:rPr>
              <w:t xml:space="preserve">The Supplier demonstrates their commitment to lifecycle of staff from recruitment, through development and fostering team spirit. </w:t>
            </w:r>
          </w:p>
          <w:p w14:paraId="18041431" w14:textId="77777777" w:rsidR="00AA5885" w:rsidRPr="0096160C" w:rsidRDefault="00AA5885" w:rsidP="00350857">
            <w:pPr>
              <w:pStyle w:val="Default"/>
              <w:rPr>
                <w:color w:val="auto"/>
                <w:sz w:val="22"/>
                <w:szCs w:val="22"/>
              </w:rPr>
            </w:pPr>
          </w:p>
          <w:p w14:paraId="6B1994EE" w14:textId="1FD7BAF4" w:rsidR="00AA5885" w:rsidRPr="0096160C" w:rsidRDefault="00AA5885" w:rsidP="008051D1">
            <w:pPr>
              <w:pStyle w:val="Default"/>
              <w:rPr>
                <w:rFonts w:eastAsiaTheme="minorEastAsia"/>
                <w:kern w:val="24"/>
                <w:lang w:eastAsia="en-GB"/>
              </w:rPr>
            </w:pPr>
            <w:r w:rsidRPr="0096160C">
              <w:rPr>
                <w:color w:val="auto"/>
                <w:sz w:val="22"/>
                <w:szCs w:val="22"/>
              </w:rPr>
              <w:t xml:space="preserve">The Supplier demonstrates their commitment to paying the real Living Wage and the benefits it brings including improved staff engagement; recruitment and retention which reduces </w:t>
            </w:r>
            <w:r w:rsidRPr="0096160C">
              <w:rPr>
                <w:color w:val="auto"/>
                <w:sz w:val="22"/>
                <w:szCs w:val="22"/>
              </w:rPr>
              <w:lastRenderedPageBreak/>
              <w:t xml:space="preserve">recruitment costs; improved productivity; reduced absenteeism; lower staff turnover and improved talent </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4F735E41"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hAnsi="Arial" w:cs="Arial"/>
                <w:iCs/>
              </w:rPr>
              <w:lastRenderedPageBreak/>
              <w:t>The Supplier demonstrates the benefits of paying the National Living Wage and other performance related incentives for staff and why this improves the quality of the service being delivered</w:t>
            </w:r>
          </w:p>
        </w:tc>
      </w:tr>
      <w:tr w:rsidR="00AA5885" w:rsidRPr="0096160C" w14:paraId="51DDDEC8" w14:textId="77777777" w:rsidTr="00BB45E2">
        <w:trPr>
          <w:gridAfter w:val="1"/>
          <w:wAfter w:w="1940" w:type="dxa"/>
          <w:trHeight w:val="20"/>
        </w:trPr>
        <w:tc>
          <w:tcPr>
            <w:tcW w:w="2656" w:type="dxa"/>
            <w:tcBorders>
              <w:left w:val="single" w:sz="8" w:space="0" w:color="FFFFFF"/>
              <w:right w:val="single" w:sz="8" w:space="0" w:color="FFFFFF"/>
            </w:tcBorders>
            <w:shd w:val="clear" w:color="auto" w:fill="D2DEEF"/>
            <w:tcMar>
              <w:top w:w="72" w:type="dxa"/>
              <w:left w:w="144" w:type="dxa"/>
              <w:bottom w:w="72" w:type="dxa"/>
              <w:right w:w="144" w:type="dxa"/>
            </w:tcMar>
          </w:tcPr>
          <w:p w14:paraId="7CC35C4B"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6DB89883" w14:textId="677E808A" w:rsidR="00AA5885" w:rsidRPr="0096160C" w:rsidRDefault="00AE31A9" w:rsidP="00350857">
            <w:pPr>
              <w:spacing w:after="0" w:line="256" w:lineRule="auto"/>
              <w:rPr>
                <w:rFonts w:ascii="Arial" w:hAnsi="Arial" w:cs="Arial"/>
                <w:iCs/>
                <w:lang w:eastAsia="en-GB"/>
              </w:rPr>
            </w:pPr>
            <w:r w:rsidRPr="0096160C">
              <w:rPr>
                <w:rFonts w:ascii="Arial" w:hAnsi="Arial" w:cs="Arial"/>
                <w:iCs/>
                <w:lang w:eastAsia="en-GB"/>
              </w:rPr>
              <w:t>10</w:t>
            </w:r>
            <w:r w:rsidR="00AA5885" w:rsidRPr="0096160C">
              <w:rPr>
                <w:rFonts w:ascii="Arial" w:hAnsi="Arial" w:cs="Arial"/>
                <w:iCs/>
                <w:lang w:eastAsia="en-GB"/>
              </w:rPr>
              <w:t>.4 Retention</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5DBFCFC0" w14:textId="77777777" w:rsidR="00AA5885" w:rsidRPr="0096160C" w:rsidRDefault="00AA5885" w:rsidP="00350857">
            <w:pPr>
              <w:spacing w:after="0" w:line="240" w:lineRule="auto"/>
              <w:rPr>
                <w:rFonts w:ascii="Arial" w:eastAsiaTheme="minorEastAsia" w:hAnsi="Arial" w:cs="Arial"/>
                <w:iCs/>
                <w:lang w:eastAsia="en-GB"/>
              </w:rPr>
            </w:pPr>
            <w:r w:rsidRPr="0096160C">
              <w:rPr>
                <w:rFonts w:ascii="Arial" w:eastAsiaTheme="minorEastAsia" w:hAnsi="Arial" w:cs="Arial"/>
                <w:kern w:val="24"/>
                <w:lang w:eastAsia="en-GB"/>
              </w:rPr>
              <w:t>The Supplier demonstrates their commitment to better business and ethical practices which aim to create a great place to work.</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2291E3D3" w14:textId="77777777" w:rsidR="00AA5885" w:rsidRPr="0096160C" w:rsidRDefault="00AA5885" w:rsidP="00350857">
            <w:pPr>
              <w:spacing w:after="0" w:line="240" w:lineRule="auto"/>
              <w:rPr>
                <w:rFonts w:ascii="Arial" w:eastAsiaTheme="minorEastAsia" w:hAnsi="Arial" w:cs="Arial"/>
                <w:iCs/>
                <w:lang w:eastAsia="en-GB"/>
              </w:rPr>
            </w:pPr>
            <w:r w:rsidRPr="0096160C">
              <w:rPr>
                <w:rFonts w:ascii="Arial" w:eastAsiaTheme="minorEastAsia" w:hAnsi="Arial" w:cs="Arial"/>
                <w:kern w:val="24"/>
                <w:lang w:eastAsia="en-GB"/>
              </w:rPr>
              <w:t>The Supplier demonstrates a program of developing business solutions with a focus on motivating its people, attracting talent and reducing churn.</w:t>
            </w:r>
          </w:p>
        </w:tc>
      </w:tr>
      <w:tr w:rsidR="00AA5885" w:rsidRPr="0096160C" w14:paraId="5842EC84" w14:textId="77777777" w:rsidTr="00BB45E2">
        <w:trPr>
          <w:gridAfter w:val="1"/>
          <w:wAfter w:w="1940" w:type="dxa"/>
          <w:trHeight w:val="20"/>
        </w:trPr>
        <w:tc>
          <w:tcPr>
            <w:tcW w:w="2656" w:type="dxa"/>
            <w:tcBorders>
              <w:left w:val="single" w:sz="8" w:space="0" w:color="FFFFFF"/>
              <w:right w:val="single" w:sz="8" w:space="0" w:color="FFFFFF"/>
            </w:tcBorders>
            <w:shd w:val="clear" w:color="auto" w:fill="D2DEEF"/>
            <w:tcMar>
              <w:top w:w="72" w:type="dxa"/>
              <w:left w:w="144" w:type="dxa"/>
              <w:bottom w:w="72" w:type="dxa"/>
              <w:right w:w="144" w:type="dxa"/>
            </w:tcMar>
          </w:tcPr>
          <w:p w14:paraId="47B88349"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0C915F30" w14:textId="0F543133" w:rsidR="00AA5885" w:rsidRPr="0096160C" w:rsidRDefault="00AE31A9" w:rsidP="00350857">
            <w:pPr>
              <w:spacing w:after="0" w:line="256" w:lineRule="auto"/>
              <w:rPr>
                <w:rFonts w:ascii="Arial" w:hAnsi="Arial" w:cs="Arial"/>
                <w:kern w:val="24"/>
                <w:lang w:eastAsia="en-GB"/>
              </w:rPr>
            </w:pPr>
            <w:r w:rsidRPr="0096160C">
              <w:rPr>
                <w:rFonts w:ascii="Arial" w:hAnsi="Arial" w:cs="Arial"/>
                <w:iCs/>
                <w:lang w:eastAsia="en-GB"/>
              </w:rPr>
              <w:t>10</w:t>
            </w:r>
            <w:r w:rsidR="00AA5885" w:rsidRPr="0096160C">
              <w:rPr>
                <w:rFonts w:ascii="Arial" w:hAnsi="Arial" w:cs="Arial"/>
                <w:iCs/>
                <w:lang w:eastAsia="en-GB"/>
              </w:rPr>
              <w:t>.5 Social Value Generation</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3FFD7BD8"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iCs/>
                <w:lang w:eastAsia="en-GB"/>
              </w:rPr>
              <w:t>Supplier has developed measures to account for social value generated as a result of contract value.</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7A84EB47"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iCs/>
                <w:lang w:eastAsia="en-GB"/>
              </w:rPr>
              <w:t>Supplier benchmarks performance in generation of social value across industry.</w:t>
            </w:r>
          </w:p>
        </w:tc>
      </w:tr>
      <w:tr w:rsidR="00AA5885" w:rsidRPr="0096160C" w14:paraId="40B56E84" w14:textId="77777777" w:rsidTr="00BB45E2">
        <w:trPr>
          <w:gridAfter w:val="1"/>
          <w:wAfter w:w="1940" w:type="dxa"/>
          <w:trHeight w:val="20"/>
        </w:trPr>
        <w:tc>
          <w:tcPr>
            <w:tcW w:w="2656" w:type="dxa"/>
            <w:tcBorders>
              <w:left w:val="single" w:sz="8" w:space="0" w:color="FFFFFF"/>
              <w:right w:val="single" w:sz="8" w:space="0" w:color="FFFFFF"/>
            </w:tcBorders>
            <w:shd w:val="clear" w:color="auto" w:fill="D2DEEF"/>
            <w:tcMar>
              <w:top w:w="72" w:type="dxa"/>
              <w:left w:w="144" w:type="dxa"/>
              <w:bottom w:w="72" w:type="dxa"/>
              <w:right w:w="144" w:type="dxa"/>
            </w:tcMar>
          </w:tcPr>
          <w:p w14:paraId="1A78692F"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1867F2C3" w14:textId="7A6CE21D" w:rsidR="00AA5885" w:rsidRPr="0096160C" w:rsidRDefault="00AE31A9" w:rsidP="00350857">
            <w:pPr>
              <w:spacing w:after="0" w:line="256" w:lineRule="auto"/>
              <w:rPr>
                <w:rFonts w:ascii="Arial" w:hAnsi="Arial" w:cs="Arial"/>
                <w:iCs/>
                <w:lang w:eastAsia="en-GB"/>
              </w:rPr>
            </w:pPr>
            <w:r w:rsidRPr="0096160C">
              <w:rPr>
                <w:rFonts w:ascii="Arial" w:hAnsi="Arial" w:cs="Arial"/>
                <w:kern w:val="24"/>
                <w:lang w:eastAsia="en-GB"/>
              </w:rPr>
              <w:t>10</w:t>
            </w:r>
            <w:r w:rsidR="00AA5885" w:rsidRPr="0096160C">
              <w:rPr>
                <w:rFonts w:ascii="Arial" w:hAnsi="Arial" w:cs="Arial"/>
                <w:kern w:val="24"/>
                <w:lang w:eastAsia="en-GB"/>
              </w:rPr>
              <w:t>.6 Social Mobility</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66D8EFA4" w14:textId="77777777" w:rsidR="00AA5885" w:rsidRPr="0096160C" w:rsidRDefault="00AA5885" w:rsidP="00350857">
            <w:pPr>
              <w:spacing w:after="0" w:line="240" w:lineRule="auto"/>
              <w:rPr>
                <w:rFonts w:ascii="Arial" w:eastAsiaTheme="minorEastAsia" w:hAnsi="Arial" w:cs="Arial"/>
                <w:iCs/>
                <w:lang w:eastAsia="en-GB"/>
              </w:rPr>
            </w:pPr>
            <w:r w:rsidRPr="0096160C">
              <w:rPr>
                <w:rFonts w:ascii="Arial" w:eastAsiaTheme="minorEastAsia" w:hAnsi="Arial" w:cs="Arial"/>
                <w:kern w:val="24"/>
                <w:lang w:eastAsia="en-GB"/>
              </w:rPr>
              <w:t>The Supplier’s recruitment processes promote social mobility and enable access for all</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2B6E4763" w14:textId="77777777" w:rsidR="00AA5885" w:rsidRPr="0096160C" w:rsidRDefault="00AA5885" w:rsidP="00350857">
            <w:pPr>
              <w:spacing w:after="0" w:line="240" w:lineRule="auto"/>
              <w:rPr>
                <w:rFonts w:ascii="Arial" w:eastAsiaTheme="minorEastAsia" w:hAnsi="Arial" w:cs="Arial"/>
                <w:iCs/>
                <w:lang w:eastAsia="en-GB"/>
              </w:rPr>
            </w:pPr>
            <w:r w:rsidRPr="0096160C">
              <w:rPr>
                <w:rFonts w:ascii="Arial" w:eastAsiaTheme="minorEastAsia" w:hAnsi="Arial" w:cs="Arial"/>
                <w:kern w:val="24"/>
                <w:lang w:eastAsia="en-GB"/>
              </w:rPr>
              <w:t>The Supplier provides support to social enterprises serving disadvantaged communities across the UK</w:t>
            </w:r>
          </w:p>
        </w:tc>
      </w:tr>
      <w:tr w:rsidR="00AA5885" w:rsidRPr="0096160C" w14:paraId="700F110F" w14:textId="77777777" w:rsidTr="00BB45E2">
        <w:trPr>
          <w:gridAfter w:val="1"/>
          <w:wAfter w:w="1940" w:type="dxa"/>
          <w:trHeight w:val="20"/>
        </w:trPr>
        <w:tc>
          <w:tcPr>
            <w:tcW w:w="2656" w:type="dxa"/>
            <w:tcBorders>
              <w:left w:val="single" w:sz="8" w:space="0" w:color="FFFFFF"/>
              <w:right w:val="single" w:sz="8" w:space="0" w:color="FFFFFF"/>
            </w:tcBorders>
            <w:shd w:val="clear" w:color="auto" w:fill="D2DEEF"/>
            <w:tcMar>
              <w:top w:w="72" w:type="dxa"/>
              <w:left w:w="144" w:type="dxa"/>
              <w:bottom w:w="72" w:type="dxa"/>
              <w:right w:w="144" w:type="dxa"/>
            </w:tcMar>
          </w:tcPr>
          <w:p w14:paraId="0B5D97B9"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2092388D" w14:textId="511BDB58" w:rsidR="00AA5885" w:rsidRPr="0096160C" w:rsidRDefault="00AE31A9" w:rsidP="00350857">
            <w:pPr>
              <w:spacing w:after="0" w:line="256" w:lineRule="auto"/>
              <w:rPr>
                <w:rFonts w:ascii="Arial" w:hAnsi="Arial" w:cs="Arial"/>
                <w:kern w:val="24"/>
                <w:lang w:eastAsia="en-GB"/>
              </w:rPr>
            </w:pPr>
            <w:r w:rsidRPr="0096160C">
              <w:rPr>
                <w:rFonts w:ascii="Arial" w:hAnsi="Arial" w:cs="Arial"/>
                <w:kern w:val="24"/>
                <w:lang w:eastAsia="en-GB"/>
              </w:rPr>
              <w:t>10</w:t>
            </w:r>
            <w:r w:rsidR="00AA5885" w:rsidRPr="0096160C">
              <w:rPr>
                <w:rFonts w:ascii="Arial" w:hAnsi="Arial" w:cs="Arial"/>
                <w:kern w:val="24"/>
                <w:lang w:eastAsia="en-GB"/>
              </w:rPr>
              <w:t>.7 Learning &amp; Development</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2490305F"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 xml:space="preserve">The Supplier develops the capability of staff through supporting Continued Professional Development </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4A9C7A5D"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The Supplier routinely measures staff capability and provides training and development to close capability gaps</w:t>
            </w:r>
          </w:p>
        </w:tc>
      </w:tr>
      <w:tr w:rsidR="00AA5885" w:rsidRPr="0096160C" w14:paraId="3D5B7E86" w14:textId="77777777" w:rsidTr="00BB45E2">
        <w:trPr>
          <w:gridAfter w:val="1"/>
          <w:wAfter w:w="1940" w:type="dxa"/>
          <w:trHeight w:val="20"/>
        </w:trPr>
        <w:tc>
          <w:tcPr>
            <w:tcW w:w="2656" w:type="dxa"/>
            <w:tcBorders>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0D0E4D09" w14:textId="77777777" w:rsidR="00AA5885" w:rsidRPr="0096160C" w:rsidRDefault="00AA5885" w:rsidP="00350857">
            <w:pPr>
              <w:spacing w:after="0" w:line="240" w:lineRule="auto"/>
              <w:rPr>
                <w:rFonts w:ascii="Arial" w:eastAsia="Times New Roman" w:hAnsi="Arial" w:cs="Arial"/>
                <w:b/>
                <w:bCs/>
                <w:kern w:val="24"/>
                <w:lang w:eastAsia="en-GB"/>
              </w:rPr>
            </w:pPr>
          </w:p>
        </w:tc>
        <w:tc>
          <w:tcPr>
            <w:tcW w:w="212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78AE0AFD" w14:textId="434EA979" w:rsidR="00AA5885" w:rsidRPr="0096160C" w:rsidRDefault="00AE31A9" w:rsidP="00350857">
            <w:pPr>
              <w:spacing w:after="0" w:line="256" w:lineRule="auto"/>
              <w:rPr>
                <w:rFonts w:ascii="Arial" w:hAnsi="Arial" w:cs="Arial"/>
                <w:kern w:val="24"/>
                <w:lang w:eastAsia="en-GB"/>
              </w:rPr>
            </w:pPr>
            <w:r w:rsidRPr="0096160C">
              <w:rPr>
                <w:rFonts w:ascii="Arial" w:hAnsi="Arial" w:cs="Arial"/>
                <w:kern w:val="24"/>
                <w:lang w:eastAsia="en-GB"/>
              </w:rPr>
              <w:t>10</w:t>
            </w:r>
            <w:r w:rsidR="00AA5885" w:rsidRPr="0096160C">
              <w:rPr>
                <w:rFonts w:ascii="Arial" w:hAnsi="Arial" w:cs="Arial"/>
                <w:kern w:val="24"/>
                <w:lang w:eastAsia="en-GB"/>
              </w:rPr>
              <w:t>.8 Staff Wellbeing</w:t>
            </w:r>
          </w:p>
        </w:tc>
        <w:tc>
          <w:tcPr>
            <w:tcW w:w="21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14:paraId="47E87901"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 xml:space="preserve">The Supplier implements mental health standards and clear expectations on behaviour and conduct, where bullying and harassment is not tolerated. </w:t>
            </w:r>
          </w:p>
        </w:tc>
        <w:tc>
          <w:tcPr>
            <w:tcW w:w="2115" w:type="dxa"/>
            <w:tcBorders>
              <w:top w:val="single" w:sz="8" w:space="0" w:color="FFFFFF"/>
              <w:left w:val="single" w:sz="8" w:space="0" w:color="FFFFFF"/>
              <w:bottom w:val="single" w:sz="8" w:space="0" w:color="FFFFFF"/>
              <w:right w:val="single" w:sz="8" w:space="0" w:color="FFFFFF"/>
            </w:tcBorders>
            <w:shd w:val="clear" w:color="auto" w:fill="D2DEEF"/>
          </w:tcPr>
          <w:p w14:paraId="3C770730" w14:textId="77777777" w:rsidR="00AA5885" w:rsidRPr="0096160C" w:rsidRDefault="00AA5885" w:rsidP="00350857">
            <w:pPr>
              <w:spacing w:after="0" w:line="240" w:lineRule="auto"/>
              <w:rPr>
                <w:rFonts w:ascii="Arial" w:eastAsiaTheme="minorEastAsia" w:hAnsi="Arial" w:cs="Arial"/>
                <w:kern w:val="24"/>
                <w:lang w:eastAsia="en-GB"/>
              </w:rPr>
            </w:pPr>
            <w:r w:rsidRPr="0096160C">
              <w:rPr>
                <w:rFonts w:ascii="Arial" w:eastAsiaTheme="minorEastAsia" w:hAnsi="Arial" w:cs="Arial"/>
                <w:kern w:val="24"/>
                <w:lang w:eastAsia="en-GB"/>
              </w:rPr>
              <w:t>The Supplier provides enhanced levels of support for staff wellbeing, demonstrating that wellbeing is prioritised and taken seriously at Senior Leadership level.</w:t>
            </w:r>
          </w:p>
        </w:tc>
      </w:tr>
    </w:tbl>
    <w:p w14:paraId="187D8321" w14:textId="5CD618E9" w:rsidR="00FD41CB" w:rsidRPr="0096160C" w:rsidRDefault="004A161F" w:rsidP="001C721F">
      <w:pPr>
        <w:pStyle w:val="GPSSchAnnexname"/>
        <w:rPr>
          <w:rFonts w:ascii="Arial" w:hAnsi="Arial" w:cs="Arial"/>
          <w:sz w:val="22"/>
        </w:rPr>
      </w:pPr>
      <w:r w:rsidRPr="0096160C">
        <w:rPr>
          <w:rFonts w:ascii="Arial" w:hAnsi="Arial" w:cs="Arial"/>
          <w:sz w:val="22"/>
        </w:rPr>
        <w:br w:type="page"/>
      </w:r>
      <w:r w:rsidRPr="0096160C">
        <w:rPr>
          <w:rFonts w:ascii="Arial" w:hAnsi="Arial" w:cs="Arial"/>
          <w:sz w:val="22"/>
        </w:rPr>
        <w:lastRenderedPageBreak/>
        <w:t xml:space="preserve">PART A: </w:t>
      </w:r>
      <w:r w:rsidR="0089356C" w:rsidRPr="0096160C">
        <w:rPr>
          <w:rFonts w:ascii="Arial" w:hAnsi="Arial" w:cs="Arial"/>
          <w:sz w:val="22"/>
        </w:rPr>
        <w:t xml:space="preserve">PERFORMANCE CREDIT </w:t>
      </w:r>
      <w:r w:rsidR="00DA3B28" w:rsidRPr="0096160C">
        <w:rPr>
          <w:rFonts w:ascii="Arial" w:hAnsi="Arial" w:cs="Arial"/>
          <w:sz w:val="22"/>
        </w:rPr>
        <w:t>MODEL</w:t>
      </w:r>
      <w:r w:rsidRPr="0096160C">
        <w:rPr>
          <w:rFonts w:ascii="Arial" w:hAnsi="Arial" w:cs="Arial"/>
          <w:sz w:val="22"/>
        </w:rPr>
        <w:t xml:space="preserve"> </w:t>
      </w:r>
    </w:p>
    <w:p w14:paraId="1EE1EE23" w14:textId="1C5885A7" w:rsidR="00965C2D" w:rsidRPr="00F40F8E" w:rsidRDefault="00C05A66" w:rsidP="00F40F8E">
      <w:pPr>
        <w:pStyle w:val="GPSL2NumberedBoldHeading"/>
        <w:numPr>
          <w:ilvl w:val="0"/>
          <w:numId w:val="0"/>
        </w:numPr>
        <w:rPr>
          <w:rFonts w:ascii="Arial" w:hAnsi="Arial"/>
          <w:bCs/>
        </w:rPr>
      </w:pPr>
      <w:bookmarkStart w:id="6" w:name="_Hlt365637504"/>
      <w:bookmarkStart w:id="7" w:name="_Hlt365637641"/>
      <w:bookmarkEnd w:id="6"/>
      <w:bookmarkEnd w:id="7"/>
      <w:r w:rsidRPr="0096160C">
        <w:rPr>
          <w:rFonts w:ascii="Arial" w:hAnsi="Arial"/>
        </w:rPr>
        <w:t xml:space="preserve">The attached Performance Credit Model sets out the Categories, Performance Measures, ALPs, </w:t>
      </w:r>
      <w:proofErr w:type="gramStart"/>
      <w:r w:rsidRPr="0096160C">
        <w:rPr>
          <w:rFonts w:ascii="Arial" w:hAnsi="Arial"/>
        </w:rPr>
        <w:t>Targets</w:t>
      </w:r>
      <w:proofErr w:type="gramEnd"/>
      <w:r w:rsidR="006B361E" w:rsidRPr="0096160C">
        <w:rPr>
          <w:rFonts w:ascii="Arial" w:hAnsi="Arial"/>
        </w:rPr>
        <w:t xml:space="preserve"> and the Weighting</w:t>
      </w:r>
      <w:r w:rsidR="00F40F8E">
        <w:rPr>
          <w:rFonts w:ascii="Arial" w:hAnsi="Arial"/>
        </w:rPr>
        <w:t xml:space="preserve"> </w:t>
      </w:r>
      <w:bookmarkStart w:id="8" w:name="_Ref496537961"/>
      <w:r w:rsidR="00F40F8E">
        <w:rPr>
          <w:rFonts w:ascii="Arial" w:hAnsi="Arial"/>
        </w:rPr>
        <w:t>c</w:t>
      </w:r>
      <w:r w:rsidR="00F40F8E" w:rsidRPr="00F40F8E">
        <w:rPr>
          <w:rFonts w:ascii="Arial" w:hAnsi="Arial"/>
          <w:bCs/>
        </w:rPr>
        <w:t>an be found at Annex A to this Schedule.</w:t>
      </w:r>
    </w:p>
    <w:p w14:paraId="7394F970" w14:textId="75716444" w:rsidR="00965C2D" w:rsidRPr="0096160C" w:rsidRDefault="00965C2D" w:rsidP="00966959">
      <w:pPr>
        <w:pStyle w:val="GPSL3numberedclause"/>
        <w:keepNext/>
        <w:numPr>
          <w:ilvl w:val="0"/>
          <w:numId w:val="0"/>
        </w:numPr>
        <w:jc w:val="center"/>
        <w:rPr>
          <w:rFonts w:ascii="Arial" w:hAnsi="Arial"/>
          <w:b/>
        </w:rPr>
      </w:pPr>
    </w:p>
    <w:p w14:paraId="12EE10E9" w14:textId="77777777" w:rsidR="0089356C" w:rsidRPr="0096160C" w:rsidRDefault="0089356C">
      <w:pPr>
        <w:pStyle w:val="GPSL3numberedclause"/>
        <w:keepNext/>
        <w:numPr>
          <w:ilvl w:val="0"/>
          <w:numId w:val="0"/>
        </w:numPr>
        <w:ind w:left="360"/>
        <w:rPr>
          <w:rFonts w:ascii="Arial" w:hAnsi="Arial"/>
          <w:b/>
        </w:rPr>
      </w:pPr>
    </w:p>
    <w:p w14:paraId="5BFC6206" w14:textId="77777777" w:rsidR="00DA3B28" w:rsidRPr="0096160C" w:rsidRDefault="00DA3B28">
      <w:pPr>
        <w:rPr>
          <w:rFonts w:ascii="Arial" w:eastAsia="STZhongsong" w:hAnsi="Arial" w:cs="Arial"/>
          <w:b/>
          <w:caps/>
          <w:lang w:eastAsia="zh-CN"/>
        </w:rPr>
      </w:pPr>
      <w:r w:rsidRPr="0096160C">
        <w:rPr>
          <w:rFonts w:ascii="Arial" w:hAnsi="Arial" w:cs="Arial"/>
        </w:rPr>
        <w:br w:type="page"/>
      </w:r>
    </w:p>
    <w:p w14:paraId="6EF51A14" w14:textId="77777777" w:rsidR="00FD41CB" w:rsidRPr="0096160C" w:rsidRDefault="004A161F">
      <w:pPr>
        <w:pStyle w:val="GPSSchAnnexname"/>
        <w:rPr>
          <w:rFonts w:ascii="Arial" w:hAnsi="Arial" w:cs="Arial"/>
          <w:sz w:val="22"/>
        </w:rPr>
      </w:pPr>
      <w:bookmarkStart w:id="9" w:name="_Toc414636344"/>
      <w:bookmarkStart w:id="10" w:name="_Toc461012424"/>
      <w:bookmarkStart w:id="11" w:name="_Toc461021231"/>
      <w:bookmarkEnd w:id="8"/>
      <w:r w:rsidRPr="0096160C">
        <w:rPr>
          <w:rFonts w:ascii="Arial" w:hAnsi="Arial" w:cs="Arial"/>
          <w:sz w:val="22"/>
        </w:rPr>
        <w:lastRenderedPageBreak/>
        <w:t xml:space="preserve">PART </w:t>
      </w:r>
      <w:bookmarkEnd w:id="9"/>
      <w:r w:rsidRPr="0096160C">
        <w:rPr>
          <w:rFonts w:ascii="Arial" w:hAnsi="Arial" w:cs="Arial"/>
          <w:sz w:val="22"/>
        </w:rPr>
        <w:t>B: PERFORMANCE MONITORING</w:t>
      </w:r>
      <w:bookmarkEnd w:id="10"/>
      <w:bookmarkEnd w:id="11"/>
    </w:p>
    <w:p w14:paraId="4BF66CBF" w14:textId="77777777" w:rsidR="00FD41CB" w:rsidRPr="0096160C" w:rsidRDefault="004A161F" w:rsidP="003A5C8E">
      <w:pPr>
        <w:pStyle w:val="GPSL1CLAUSEHEADING"/>
        <w:keepNext/>
        <w:numPr>
          <w:ilvl w:val="0"/>
          <w:numId w:val="4"/>
        </w:numPr>
        <w:tabs>
          <w:tab w:val="clear" w:pos="142"/>
        </w:tabs>
        <w:ind w:left="360" w:hanging="360"/>
        <w:rPr>
          <w:rFonts w:ascii="Arial" w:hAnsi="Arial"/>
        </w:rPr>
      </w:pPr>
      <w:bookmarkStart w:id="12" w:name="_Hlt365636904"/>
      <w:bookmarkEnd w:id="12"/>
      <w:r w:rsidRPr="0096160C">
        <w:rPr>
          <w:rFonts w:ascii="Arial" w:hAnsi="Arial"/>
        </w:rPr>
        <w:t>PERFORMANCE MONITORING AND PERFORMANCE REVIEW</w:t>
      </w:r>
    </w:p>
    <w:p w14:paraId="47B6C26A" w14:textId="585A6D4B" w:rsidR="00FD41CB" w:rsidRPr="0096160C" w:rsidRDefault="004A161F" w:rsidP="00E343FA">
      <w:pPr>
        <w:pStyle w:val="GPSL2NumberedBoldHeading"/>
        <w:keepNext/>
        <w:tabs>
          <w:tab w:val="num" w:pos="851"/>
        </w:tabs>
        <w:ind w:left="851" w:hanging="425"/>
        <w:rPr>
          <w:rFonts w:ascii="Arial" w:hAnsi="Arial"/>
        </w:rPr>
      </w:pPr>
      <w:bookmarkStart w:id="13" w:name="_Hlt365636907"/>
      <w:bookmarkStart w:id="14" w:name="_Ref365636898"/>
      <w:bookmarkEnd w:id="13"/>
      <w:r w:rsidRPr="0096160C">
        <w:rPr>
          <w:rFonts w:ascii="Arial" w:hAnsi="Arial"/>
        </w:rPr>
        <w:t xml:space="preserve">The Supplier shall provide the Buyer with accurate and complete performance monitoring reports in the same format as that in the </w:t>
      </w:r>
      <w:r w:rsidR="00DA3B28" w:rsidRPr="0096160C">
        <w:rPr>
          <w:rFonts w:ascii="Arial" w:hAnsi="Arial"/>
        </w:rPr>
        <w:t xml:space="preserve">Performance Credit </w:t>
      </w:r>
      <w:r w:rsidRPr="0096160C">
        <w:rPr>
          <w:rFonts w:ascii="Arial" w:hAnsi="Arial"/>
        </w:rPr>
        <w:t>Model (</w:t>
      </w:r>
      <w:r w:rsidR="00546FB1" w:rsidRPr="0096160C">
        <w:rPr>
          <w:rFonts w:ascii="Arial" w:hAnsi="Arial"/>
        </w:rPr>
        <w:t>“</w:t>
      </w:r>
      <w:r w:rsidRPr="0096160C">
        <w:rPr>
          <w:rFonts w:ascii="Arial" w:hAnsi="Arial"/>
          <w:b/>
        </w:rPr>
        <w:t>Performance Monitoring Reports</w:t>
      </w:r>
      <w:r w:rsidR="00546FB1" w:rsidRPr="0096160C">
        <w:rPr>
          <w:rFonts w:ascii="Arial" w:hAnsi="Arial"/>
        </w:rPr>
        <w:t>”</w:t>
      </w:r>
      <w:r w:rsidRPr="0096160C">
        <w:rPr>
          <w:rFonts w:ascii="Arial" w:hAnsi="Arial"/>
        </w:rPr>
        <w:t>) which shall contain, as a minimum, the following information in respect of the relevant Service Period just ended:</w:t>
      </w:r>
      <w:bookmarkEnd w:id="14"/>
    </w:p>
    <w:p w14:paraId="494D2CFB" w14:textId="7D65402C" w:rsidR="00FD41CB" w:rsidRPr="0096160C" w:rsidRDefault="004A161F" w:rsidP="004C0D7D">
      <w:pPr>
        <w:pStyle w:val="GPSL3numberedclause"/>
        <w:tabs>
          <w:tab w:val="num" w:pos="1560"/>
        </w:tabs>
        <w:ind w:left="1560" w:hanging="709"/>
        <w:rPr>
          <w:rFonts w:ascii="Arial" w:hAnsi="Arial"/>
        </w:rPr>
      </w:pPr>
      <w:r w:rsidRPr="0096160C">
        <w:rPr>
          <w:rFonts w:ascii="Arial" w:hAnsi="Arial"/>
        </w:rPr>
        <w:t xml:space="preserve">for each </w:t>
      </w:r>
      <w:r w:rsidR="00AC5049" w:rsidRPr="0096160C">
        <w:rPr>
          <w:rFonts w:ascii="Arial" w:hAnsi="Arial"/>
        </w:rPr>
        <w:t>Performance Measure</w:t>
      </w:r>
      <w:r w:rsidRPr="0096160C">
        <w:rPr>
          <w:rFonts w:ascii="Arial" w:hAnsi="Arial"/>
        </w:rPr>
        <w:t xml:space="preserve">, the actual performance achieved in respect of that </w:t>
      </w:r>
      <w:r w:rsidR="00AC5049" w:rsidRPr="0096160C">
        <w:rPr>
          <w:rFonts w:ascii="Arial" w:hAnsi="Arial"/>
        </w:rPr>
        <w:t xml:space="preserve">Performance Measure </w:t>
      </w:r>
      <w:r w:rsidRPr="0096160C">
        <w:rPr>
          <w:rFonts w:ascii="Arial" w:hAnsi="Arial"/>
        </w:rPr>
        <w:t>over the relevant Service Period;</w:t>
      </w:r>
    </w:p>
    <w:p w14:paraId="30C3762C" w14:textId="2100DD39" w:rsidR="00DE7142" w:rsidRPr="0096160C" w:rsidRDefault="00DE7142" w:rsidP="004C0D7D">
      <w:pPr>
        <w:pStyle w:val="GPSL3numberedclause"/>
        <w:tabs>
          <w:tab w:val="num" w:pos="1560"/>
        </w:tabs>
        <w:ind w:left="1560" w:hanging="709"/>
        <w:rPr>
          <w:rFonts w:ascii="Arial" w:hAnsi="Arial"/>
        </w:rPr>
      </w:pPr>
      <w:r w:rsidRPr="0096160C">
        <w:rPr>
          <w:rFonts w:ascii="Arial" w:hAnsi="Arial"/>
        </w:rPr>
        <w:t xml:space="preserve">for each </w:t>
      </w:r>
      <w:r w:rsidR="00AC5049" w:rsidRPr="0096160C">
        <w:rPr>
          <w:rFonts w:ascii="Arial" w:hAnsi="Arial"/>
        </w:rPr>
        <w:t>Performance Measure</w:t>
      </w:r>
      <w:r w:rsidRPr="0096160C">
        <w:rPr>
          <w:rFonts w:ascii="Arial" w:hAnsi="Arial"/>
        </w:rPr>
        <w:t>, the actual performance achieved in respect of that</w:t>
      </w:r>
      <w:r w:rsidR="00AC5049" w:rsidRPr="0096160C">
        <w:rPr>
          <w:rFonts w:ascii="Arial" w:hAnsi="Arial"/>
        </w:rPr>
        <w:t xml:space="preserve"> Performance Measure </w:t>
      </w:r>
      <w:r w:rsidRPr="0096160C">
        <w:rPr>
          <w:rFonts w:ascii="Arial" w:hAnsi="Arial"/>
        </w:rPr>
        <w:t>over a rolling year;</w:t>
      </w:r>
    </w:p>
    <w:p w14:paraId="5599396B" w14:textId="4A6FC6C6" w:rsidR="0013584E" w:rsidRPr="0096160C" w:rsidRDefault="0013584E" w:rsidP="004C0D7D">
      <w:pPr>
        <w:pStyle w:val="GPSL3numberedclause"/>
        <w:tabs>
          <w:tab w:val="num" w:pos="1560"/>
        </w:tabs>
        <w:ind w:left="1560" w:hanging="709"/>
        <w:rPr>
          <w:rFonts w:ascii="Arial" w:hAnsi="Arial"/>
        </w:rPr>
      </w:pPr>
      <w:r w:rsidRPr="0096160C">
        <w:rPr>
          <w:rFonts w:ascii="Arial" w:hAnsi="Arial"/>
        </w:rPr>
        <w:t xml:space="preserve">a summary of </w:t>
      </w:r>
      <w:r w:rsidR="00546FB1" w:rsidRPr="0096160C">
        <w:rPr>
          <w:rFonts w:ascii="Arial" w:hAnsi="Arial"/>
        </w:rPr>
        <w:t xml:space="preserve">performance at or above the </w:t>
      </w:r>
      <w:r w:rsidR="00D438EF">
        <w:rPr>
          <w:rFonts w:ascii="Arial" w:hAnsi="Arial"/>
        </w:rPr>
        <w:t>ALP</w:t>
      </w:r>
      <w:r w:rsidR="00546FB1" w:rsidRPr="0096160C">
        <w:rPr>
          <w:rFonts w:ascii="Arial" w:hAnsi="Arial"/>
        </w:rPr>
        <w:t xml:space="preserve"> and at or above the </w:t>
      </w:r>
      <w:r w:rsidR="00D438EF">
        <w:rPr>
          <w:rFonts w:ascii="Arial" w:hAnsi="Arial"/>
        </w:rPr>
        <w:t>Target</w:t>
      </w:r>
      <w:r w:rsidR="00AD2010" w:rsidRPr="0096160C">
        <w:rPr>
          <w:rFonts w:ascii="Arial" w:hAnsi="Arial"/>
        </w:rPr>
        <w:t>, including performance by Establishment</w:t>
      </w:r>
      <w:r w:rsidRPr="0096160C">
        <w:rPr>
          <w:rFonts w:ascii="Arial" w:hAnsi="Arial"/>
        </w:rPr>
        <w:t>;</w:t>
      </w:r>
    </w:p>
    <w:p w14:paraId="723CA9FD" w14:textId="71B664E4" w:rsidR="00FD41CB" w:rsidRPr="0096160C" w:rsidRDefault="004A161F" w:rsidP="004C0D7D">
      <w:pPr>
        <w:pStyle w:val="GPSL3numberedclause"/>
        <w:tabs>
          <w:tab w:val="num" w:pos="1560"/>
        </w:tabs>
        <w:ind w:left="1560" w:hanging="709"/>
        <w:rPr>
          <w:rFonts w:ascii="Arial" w:hAnsi="Arial"/>
        </w:rPr>
      </w:pPr>
      <w:r w:rsidRPr="0096160C">
        <w:rPr>
          <w:rFonts w:ascii="Arial" w:hAnsi="Arial"/>
        </w:rPr>
        <w:t xml:space="preserve">a summary of </w:t>
      </w:r>
      <w:r w:rsidR="00657D3E" w:rsidRPr="0096160C">
        <w:rPr>
          <w:rFonts w:ascii="Arial" w:hAnsi="Arial"/>
        </w:rPr>
        <w:t xml:space="preserve">any </w:t>
      </w:r>
      <w:r w:rsidR="009D4DC7">
        <w:rPr>
          <w:rFonts w:ascii="Arial" w:hAnsi="Arial"/>
        </w:rPr>
        <w:t>Supplier NPs</w:t>
      </w:r>
      <w:r w:rsidRPr="0096160C">
        <w:rPr>
          <w:rFonts w:ascii="Arial" w:hAnsi="Arial"/>
        </w:rPr>
        <w:t xml:space="preserve"> that occurred during that Service Period;</w:t>
      </w:r>
    </w:p>
    <w:p w14:paraId="1C52533C" w14:textId="49248BEE" w:rsidR="00FD41CB" w:rsidRPr="0096160C" w:rsidRDefault="004A161F" w:rsidP="004C0D7D">
      <w:pPr>
        <w:pStyle w:val="GPSL3numberedclause"/>
        <w:tabs>
          <w:tab w:val="num" w:pos="1560"/>
        </w:tabs>
        <w:ind w:left="1560" w:hanging="709"/>
        <w:rPr>
          <w:rFonts w:ascii="Arial" w:hAnsi="Arial"/>
        </w:rPr>
      </w:pPr>
      <w:r w:rsidRPr="0096160C">
        <w:rPr>
          <w:rFonts w:ascii="Arial" w:hAnsi="Arial"/>
        </w:rPr>
        <w:t xml:space="preserve">details of any Persistent </w:t>
      </w:r>
      <w:r w:rsidR="00AC5049" w:rsidRPr="0096160C">
        <w:rPr>
          <w:rFonts w:ascii="Arial" w:hAnsi="Arial"/>
        </w:rPr>
        <w:t xml:space="preserve">Performance </w:t>
      </w:r>
      <w:r w:rsidRPr="0096160C">
        <w:rPr>
          <w:rFonts w:ascii="Arial" w:hAnsi="Arial"/>
        </w:rPr>
        <w:t>Failures;</w:t>
      </w:r>
    </w:p>
    <w:p w14:paraId="1D4FF63F" w14:textId="0FAB23DF" w:rsidR="00FD41CB" w:rsidRPr="0096160C" w:rsidRDefault="004A161F" w:rsidP="004C0D7D">
      <w:pPr>
        <w:pStyle w:val="GPSL3numberedclause"/>
        <w:tabs>
          <w:tab w:val="num" w:pos="1560"/>
        </w:tabs>
        <w:ind w:left="1560" w:hanging="709"/>
        <w:rPr>
          <w:rFonts w:ascii="Arial" w:hAnsi="Arial"/>
        </w:rPr>
      </w:pPr>
      <w:r w:rsidRPr="0096160C">
        <w:rPr>
          <w:rFonts w:ascii="Arial" w:hAnsi="Arial"/>
        </w:rPr>
        <w:t xml:space="preserve">for any </w:t>
      </w:r>
      <w:r w:rsidR="00D438EF">
        <w:rPr>
          <w:rFonts w:ascii="Arial" w:hAnsi="Arial"/>
        </w:rPr>
        <w:t>Supplier NPs and/or Persistent Performance Failures</w:t>
      </w:r>
      <w:r w:rsidRPr="0096160C">
        <w:rPr>
          <w:rFonts w:ascii="Arial" w:hAnsi="Arial"/>
        </w:rPr>
        <w:t>, actions taken to resolve the underlying cause and prevent recurrence;</w:t>
      </w:r>
    </w:p>
    <w:p w14:paraId="1FA69360" w14:textId="6CE90C06" w:rsidR="00657D3E" w:rsidRPr="0096160C" w:rsidRDefault="004A161F" w:rsidP="004C0D7D">
      <w:pPr>
        <w:pStyle w:val="GPSL3numberedclause"/>
        <w:tabs>
          <w:tab w:val="num" w:pos="1560"/>
        </w:tabs>
        <w:ind w:left="1560" w:hanging="709"/>
        <w:rPr>
          <w:rFonts w:ascii="Arial" w:hAnsi="Arial"/>
        </w:rPr>
      </w:pPr>
      <w:r w:rsidRPr="0096160C">
        <w:rPr>
          <w:rFonts w:ascii="Arial" w:hAnsi="Arial"/>
        </w:rPr>
        <w:t>the</w:t>
      </w:r>
      <w:r w:rsidR="00DA3B28" w:rsidRPr="0096160C">
        <w:rPr>
          <w:rFonts w:ascii="Arial" w:hAnsi="Arial"/>
        </w:rPr>
        <w:t xml:space="preserve"> </w:t>
      </w:r>
      <w:r w:rsidRPr="0096160C">
        <w:rPr>
          <w:rFonts w:ascii="Arial" w:hAnsi="Arial"/>
        </w:rPr>
        <w:t xml:space="preserve">Credits to be applied in respect of the relevant Service Period, indicating the </w:t>
      </w:r>
      <w:r w:rsidR="00AC5049" w:rsidRPr="0096160C">
        <w:rPr>
          <w:rFonts w:ascii="Arial" w:hAnsi="Arial"/>
        </w:rPr>
        <w:t xml:space="preserve">Performance Measures </w:t>
      </w:r>
      <w:r w:rsidRPr="0096160C">
        <w:rPr>
          <w:rFonts w:ascii="Arial" w:hAnsi="Arial"/>
        </w:rPr>
        <w:t xml:space="preserve">to which the Credits relate; </w:t>
      </w:r>
    </w:p>
    <w:p w14:paraId="54707E19" w14:textId="77777777" w:rsidR="00FD41CB" w:rsidRPr="0096160C" w:rsidRDefault="00657D3E" w:rsidP="004C0D7D">
      <w:pPr>
        <w:pStyle w:val="GPSL3numberedclause"/>
        <w:tabs>
          <w:tab w:val="num" w:pos="1560"/>
        </w:tabs>
        <w:ind w:left="1560" w:hanging="709"/>
        <w:rPr>
          <w:rFonts w:ascii="Arial" w:hAnsi="Arial"/>
        </w:rPr>
      </w:pPr>
      <w:r w:rsidRPr="0096160C">
        <w:rPr>
          <w:rFonts w:ascii="Arial" w:hAnsi="Arial"/>
        </w:rPr>
        <w:t xml:space="preserve">details of performance against any Rectification Plans; </w:t>
      </w:r>
      <w:r w:rsidR="004A161F" w:rsidRPr="0096160C">
        <w:rPr>
          <w:rFonts w:ascii="Arial" w:hAnsi="Arial"/>
        </w:rPr>
        <w:t>and</w:t>
      </w:r>
    </w:p>
    <w:p w14:paraId="08772077" w14:textId="77777777" w:rsidR="00FD41CB" w:rsidRPr="0096160C" w:rsidRDefault="004A161F" w:rsidP="004C0D7D">
      <w:pPr>
        <w:pStyle w:val="GPSL3numberedclause"/>
        <w:tabs>
          <w:tab w:val="num" w:pos="1560"/>
        </w:tabs>
        <w:ind w:left="1560" w:hanging="709"/>
        <w:rPr>
          <w:rFonts w:ascii="Arial" w:hAnsi="Arial"/>
        </w:rPr>
      </w:pPr>
      <w:bookmarkStart w:id="15" w:name="_Ref498079685"/>
      <w:r w:rsidRPr="0096160C">
        <w:rPr>
          <w:rFonts w:ascii="Arial" w:hAnsi="Arial"/>
        </w:rPr>
        <w:t>such other details as the Buyer may reasonably require from time to time.</w:t>
      </w:r>
      <w:bookmarkEnd w:id="15"/>
    </w:p>
    <w:p w14:paraId="5D2524BC" w14:textId="27663ECE" w:rsidR="00FD41CB" w:rsidRPr="0096160C" w:rsidRDefault="004A161F" w:rsidP="00D75C44">
      <w:pPr>
        <w:pStyle w:val="GPSL2NumberedBoldHeading"/>
        <w:keepNext/>
        <w:tabs>
          <w:tab w:val="num" w:pos="851"/>
        </w:tabs>
        <w:ind w:left="851" w:hanging="425"/>
        <w:rPr>
          <w:rFonts w:ascii="Arial" w:hAnsi="Arial"/>
        </w:rPr>
      </w:pPr>
      <w:r w:rsidRPr="0096160C">
        <w:rPr>
          <w:rFonts w:ascii="Arial" w:hAnsi="Arial"/>
        </w:rPr>
        <w:t>The Parties shall attend meetings to discuss Performance Monitoring Reports (</w:t>
      </w:r>
      <w:r w:rsidR="00546FB1" w:rsidRPr="0096160C">
        <w:rPr>
          <w:rFonts w:ascii="Arial" w:hAnsi="Arial"/>
        </w:rPr>
        <w:t>“</w:t>
      </w:r>
      <w:r w:rsidRPr="0096160C">
        <w:rPr>
          <w:rFonts w:ascii="Arial" w:hAnsi="Arial"/>
          <w:b/>
        </w:rPr>
        <w:t>Performance Review Meetings</w:t>
      </w:r>
      <w:r w:rsidR="00546FB1" w:rsidRPr="0096160C">
        <w:rPr>
          <w:rFonts w:ascii="Arial" w:hAnsi="Arial"/>
        </w:rPr>
        <w:t>”</w:t>
      </w:r>
      <w:r w:rsidRPr="0096160C">
        <w:rPr>
          <w:rFonts w:ascii="Arial" w:hAnsi="Arial"/>
        </w:rPr>
        <w:t xml:space="preserve">) on a </w:t>
      </w:r>
      <w:r w:rsidR="000F1326" w:rsidRPr="0096160C">
        <w:rPr>
          <w:rFonts w:ascii="Arial" w:hAnsi="Arial"/>
        </w:rPr>
        <w:t>Service Period</w:t>
      </w:r>
      <w:r w:rsidR="00657D3E" w:rsidRPr="0096160C">
        <w:rPr>
          <w:rFonts w:ascii="Arial" w:hAnsi="Arial"/>
        </w:rPr>
        <w:t xml:space="preserve"> </w:t>
      </w:r>
      <w:r w:rsidRPr="0096160C">
        <w:rPr>
          <w:rFonts w:ascii="Arial" w:hAnsi="Arial"/>
        </w:rPr>
        <w:t>basis. The Performance Review Meetings will be the forum for the review by the Supplier and the Buyer of the Performance Monitoring Reports.  The Performance Review Meetings shall:</w:t>
      </w:r>
    </w:p>
    <w:p w14:paraId="0A16D464" w14:textId="77777777" w:rsidR="00FD41CB" w:rsidRPr="0096160C" w:rsidRDefault="004A161F" w:rsidP="004C0D7D">
      <w:pPr>
        <w:pStyle w:val="GPSL3numberedclause"/>
        <w:tabs>
          <w:tab w:val="num" w:pos="1560"/>
        </w:tabs>
        <w:ind w:left="1560" w:hanging="709"/>
        <w:rPr>
          <w:rFonts w:ascii="Arial" w:hAnsi="Arial"/>
        </w:rPr>
      </w:pPr>
      <w:r w:rsidRPr="0096160C">
        <w:rPr>
          <w:rFonts w:ascii="Arial" w:hAnsi="Arial"/>
        </w:rPr>
        <w:t xml:space="preserve">take place </w:t>
      </w:r>
      <w:r w:rsidR="00522BAD" w:rsidRPr="0096160C">
        <w:rPr>
          <w:rFonts w:ascii="Arial" w:hAnsi="Arial"/>
        </w:rPr>
        <w:t>at the frequency agreed by the parties</w:t>
      </w:r>
      <w:r w:rsidRPr="0096160C">
        <w:rPr>
          <w:rFonts w:ascii="Arial" w:hAnsi="Arial"/>
        </w:rPr>
        <w:t xml:space="preserve"> at such location and time (within normal business hours) as the Buyer shall reasonably require;</w:t>
      </w:r>
    </w:p>
    <w:p w14:paraId="28DEC6FD" w14:textId="77777777" w:rsidR="00FD41CB" w:rsidRPr="0096160C" w:rsidRDefault="004A161F" w:rsidP="004C0D7D">
      <w:pPr>
        <w:pStyle w:val="GPSL3numberedclause"/>
        <w:tabs>
          <w:tab w:val="num" w:pos="1560"/>
        </w:tabs>
        <w:ind w:left="1560" w:hanging="709"/>
        <w:rPr>
          <w:rFonts w:ascii="Arial" w:hAnsi="Arial"/>
        </w:rPr>
      </w:pPr>
      <w:r w:rsidRPr="0096160C">
        <w:rPr>
          <w:rFonts w:ascii="Arial" w:hAnsi="Arial"/>
        </w:rPr>
        <w:t>be attended by the Supplier's Representative and the Buyer’s Representative; and</w:t>
      </w:r>
    </w:p>
    <w:p w14:paraId="05849667" w14:textId="21612B20" w:rsidR="00FD41CB" w:rsidRPr="0096160C" w:rsidRDefault="004A161F" w:rsidP="004C0D7D">
      <w:pPr>
        <w:pStyle w:val="GPSL3numberedclause"/>
        <w:tabs>
          <w:tab w:val="num" w:pos="1560"/>
        </w:tabs>
        <w:ind w:left="1560" w:hanging="709"/>
        <w:rPr>
          <w:rFonts w:ascii="Arial" w:hAnsi="Arial"/>
        </w:rPr>
      </w:pPr>
      <w:r w:rsidRPr="0096160C">
        <w:rPr>
          <w:rFonts w:ascii="Arial" w:hAnsi="Arial"/>
        </w:rPr>
        <w:t xml:space="preserve">be fully minuted by the Supplier and the minutes </w:t>
      </w:r>
      <w:r w:rsidR="000F1326" w:rsidRPr="0096160C">
        <w:rPr>
          <w:rFonts w:ascii="Arial" w:hAnsi="Arial"/>
        </w:rPr>
        <w:t>shall</w:t>
      </w:r>
      <w:r w:rsidRPr="0096160C">
        <w:rPr>
          <w:rFonts w:ascii="Arial" w:hAnsi="Arial"/>
        </w:rPr>
        <w:t xml:space="preserve"> be circulated by the Supplier to all attendees and also to the Buyer’s Representative and any other recipients agreed at the relevant meeting.  </w:t>
      </w:r>
    </w:p>
    <w:p w14:paraId="4A8AB3A0" w14:textId="409BA5EF" w:rsidR="00FD41CB" w:rsidRPr="0096160C" w:rsidRDefault="004A161F" w:rsidP="00D75C44">
      <w:pPr>
        <w:pStyle w:val="GPSL2NumberedBoldHeading"/>
        <w:keepNext/>
        <w:tabs>
          <w:tab w:val="num" w:pos="851"/>
        </w:tabs>
        <w:ind w:left="851" w:hanging="425"/>
        <w:rPr>
          <w:rFonts w:ascii="Arial" w:hAnsi="Arial"/>
        </w:rPr>
      </w:pPr>
      <w:r w:rsidRPr="0096160C">
        <w:rPr>
          <w:rFonts w:ascii="Arial" w:hAnsi="Arial"/>
        </w:rPr>
        <w:t>The minutes of the preceding Performance Review Meeting will be agreed and signed by both the Supplier</w:t>
      </w:r>
      <w:r w:rsidR="00546FB1" w:rsidRPr="0096160C">
        <w:rPr>
          <w:rFonts w:ascii="Arial" w:hAnsi="Arial"/>
        </w:rPr>
        <w:t xml:space="preserve"> Authorised </w:t>
      </w:r>
      <w:r w:rsidRPr="0096160C">
        <w:rPr>
          <w:rFonts w:ascii="Arial" w:hAnsi="Arial"/>
        </w:rPr>
        <w:t>Representative and the Buyer’s Representative at each meeting.</w:t>
      </w:r>
    </w:p>
    <w:p w14:paraId="4619E288" w14:textId="3E47B4F5" w:rsidR="00FD41CB" w:rsidRPr="0096160C" w:rsidRDefault="004A161F" w:rsidP="00D75C44">
      <w:pPr>
        <w:pStyle w:val="GPSL2NumberedBoldHeading"/>
        <w:keepNext/>
        <w:tabs>
          <w:tab w:val="num" w:pos="851"/>
        </w:tabs>
        <w:ind w:left="851" w:hanging="425"/>
        <w:rPr>
          <w:rFonts w:ascii="Arial" w:hAnsi="Arial"/>
        </w:rPr>
      </w:pPr>
      <w:bookmarkStart w:id="16" w:name="_Ref498079686"/>
      <w:r w:rsidRPr="0096160C">
        <w:rPr>
          <w:rFonts w:ascii="Arial" w:hAnsi="Arial"/>
        </w:rPr>
        <w:t>The Supplier shall provide to the Buyer such documentation and information as the Buyer may reasonably require in order to verify the level of the performance by the Supplier and to calculate the amount of Credits for any specified Service Period.</w:t>
      </w:r>
      <w:bookmarkEnd w:id="16"/>
    </w:p>
    <w:p w14:paraId="6A145A57" w14:textId="77777777" w:rsidR="00FD41CB" w:rsidRPr="0096160C" w:rsidRDefault="004A161F" w:rsidP="0063118F">
      <w:pPr>
        <w:pStyle w:val="GPSL1CLAUSEHEADING"/>
        <w:keepNext/>
        <w:tabs>
          <w:tab w:val="clear" w:pos="142"/>
        </w:tabs>
        <w:ind w:left="426" w:hanging="426"/>
        <w:rPr>
          <w:rFonts w:ascii="Arial" w:hAnsi="Arial"/>
        </w:rPr>
      </w:pPr>
      <w:r w:rsidRPr="0096160C">
        <w:rPr>
          <w:rFonts w:ascii="Arial" w:hAnsi="Arial"/>
        </w:rPr>
        <w:t>SATISFACTION SURVEYS</w:t>
      </w:r>
    </w:p>
    <w:p w14:paraId="04FD7F0B" w14:textId="366654BE" w:rsidR="00546FB1" w:rsidRPr="0096160C" w:rsidRDefault="00546FB1" w:rsidP="00D438EF">
      <w:pPr>
        <w:pStyle w:val="GPSL2NumberedBoldHeading"/>
        <w:tabs>
          <w:tab w:val="clear" w:pos="22"/>
        </w:tabs>
        <w:ind w:left="851" w:hanging="425"/>
        <w:rPr>
          <w:rFonts w:ascii="Arial" w:hAnsi="Arial"/>
        </w:rPr>
      </w:pPr>
      <w:bookmarkStart w:id="17" w:name="_Toc349230508"/>
      <w:bookmarkStart w:id="18" w:name="_Toc349230509"/>
      <w:bookmarkStart w:id="19" w:name="_Toc349230615"/>
      <w:bookmarkStart w:id="20" w:name="_Toc349230624"/>
      <w:bookmarkStart w:id="21" w:name="_Toc349230661"/>
      <w:bookmarkStart w:id="22" w:name="_Toc349230715"/>
      <w:bookmarkStart w:id="23" w:name="_Toc349230717"/>
      <w:bookmarkStart w:id="24" w:name="_Toc349231564"/>
      <w:bookmarkStart w:id="25" w:name="_Toc348712421"/>
      <w:bookmarkStart w:id="26" w:name="_Toc348712423"/>
      <w:bookmarkStart w:id="27" w:name="_Toc348712425"/>
      <w:bookmarkStart w:id="28" w:name="_Toc349230720"/>
      <w:bookmarkStart w:id="29" w:name="_Toc349231566"/>
      <w:bookmarkStart w:id="30" w:name="_Toc348712427"/>
      <w:bookmarkStart w:id="31" w:name="_Toc348712429"/>
      <w:bookmarkStart w:id="32" w:name="_Toc349230723"/>
      <w:bookmarkStart w:id="33" w:name="_Toc348712431"/>
      <w:bookmarkStart w:id="34" w:name="_Toc349230725"/>
      <w:bookmarkStart w:id="35" w:name="_Toc349231569"/>
      <w:bookmarkStart w:id="36" w:name="_Toc349230741"/>
      <w:bookmarkStart w:id="37" w:name="_Toc349231585"/>
      <w:bookmarkStart w:id="38" w:name="_Toc349232221"/>
      <w:bookmarkStart w:id="39" w:name="_Toc349230757"/>
      <w:bookmarkStart w:id="40" w:name="_Toc349230765"/>
      <w:bookmarkStart w:id="41" w:name="_Toc349231607"/>
      <w:bookmarkStart w:id="42" w:name="_Toc349232238"/>
      <w:bookmarkStart w:id="43" w:name="_Toc349230785"/>
      <w:bookmarkStart w:id="44" w:name="_Toc349231627"/>
      <w:bookmarkStart w:id="45" w:name="_Toc349230790"/>
      <w:bookmarkStart w:id="46" w:name="_Toc349231632"/>
      <w:bookmarkStart w:id="47" w:name="_Toc349230792"/>
      <w:bookmarkStart w:id="48" w:name="_Toc349230803"/>
      <w:bookmarkStart w:id="49" w:name="_Toc349231642"/>
      <w:bookmarkStart w:id="50" w:name="_Toc349232261"/>
      <w:bookmarkStart w:id="51" w:name="_Toc349230813"/>
      <w:bookmarkStart w:id="52" w:name="_Toc349231652"/>
      <w:bookmarkStart w:id="53" w:name="_Toc349232271"/>
      <w:bookmarkStart w:id="54" w:name="_Toc349230815"/>
      <w:bookmarkStart w:id="55" w:name="_Toc349231654"/>
      <w:bookmarkStart w:id="56" w:name="_Toc349232273"/>
      <w:bookmarkStart w:id="57" w:name="_Toc349230822"/>
      <w:bookmarkStart w:id="58" w:name="_Toc349231661"/>
      <w:bookmarkStart w:id="59" w:name="_Toc349232279"/>
      <w:bookmarkStart w:id="60" w:name="_Toc349230832"/>
      <w:bookmarkStart w:id="61" w:name="_Toc348712442"/>
      <w:bookmarkStart w:id="62" w:name="_Toc349230834"/>
      <w:bookmarkStart w:id="63" w:name="_Toc349231671"/>
      <w:bookmarkStart w:id="64" w:name="_Toc349230841"/>
      <w:bookmarkStart w:id="65" w:name="_Toc349231678"/>
      <w:bookmarkStart w:id="66" w:name="_Toc349232291"/>
      <w:bookmarkStart w:id="67" w:name="_Toc349230869"/>
      <w:bookmarkStart w:id="68" w:name="_Toc348712444"/>
      <w:bookmarkStart w:id="69" w:name="_Toc348712446"/>
      <w:bookmarkStart w:id="70" w:name="_Toc348712448"/>
      <w:bookmarkStart w:id="71" w:name="_Toc349230895"/>
      <w:bookmarkStart w:id="72" w:name="_Toc349231722"/>
      <w:bookmarkStart w:id="73" w:name="_Toc349230912"/>
      <w:bookmarkStart w:id="74" w:name="_Toc349230938"/>
      <w:bookmarkStart w:id="75" w:name="_Toc349231748"/>
      <w:bookmarkStart w:id="76" w:name="_Toc348712500"/>
      <w:bookmarkStart w:id="77" w:name="_Toc349231028"/>
      <w:bookmarkStart w:id="78" w:name="_Toc349231805"/>
      <w:bookmarkStart w:id="79" w:name="_Toc348712594"/>
      <w:bookmarkStart w:id="80" w:name="_Toc349231076"/>
      <w:bookmarkStart w:id="81" w:name="_Toc349231179"/>
      <w:bookmarkStart w:id="82" w:name="_Toc349231185"/>
      <w:bookmarkStart w:id="83" w:name="_Toc348712710"/>
      <w:bookmarkStart w:id="84" w:name="_Toc348712716"/>
      <w:bookmarkStart w:id="85" w:name="_Toc34923120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96160C">
        <w:rPr>
          <w:rFonts w:ascii="Arial" w:hAnsi="Arial"/>
        </w:rPr>
        <w:t>The Buyer shall be entitled to undertake satisfaction surveys in respect of the Supplier's provision of the Deliverables</w:t>
      </w:r>
      <w:r w:rsidR="00B61172" w:rsidRPr="0096160C">
        <w:rPr>
          <w:rFonts w:ascii="Arial" w:hAnsi="Arial"/>
        </w:rPr>
        <w:t xml:space="preserve"> and Billable Works</w:t>
      </w:r>
      <w:r w:rsidRPr="0096160C">
        <w:rPr>
          <w:rFonts w:ascii="Arial" w:hAnsi="Arial"/>
        </w:rPr>
        <w:t xml:space="preserve"> to verify the level of performance reported by the Supplier to the Buyer as outlined in </w:t>
      </w:r>
      <w:r w:rsidR="00D438EF">
        <w:rPr>
          <w:rFonts w:ascii="Arial" w:hAnsi="Arial"/>
        </w:rPr>
        <w:t>P</w:t>
      </w:r>
      <w:r w:rsidRPr="0096160C">
        <w:rPr>
          <w:rFonts w:ascii="Arial" w:hAnsi="Arial"/>
        </w:rPr>
        <w:t xml:space="preserve">aragraph 1 above and the effectiveness of </w:t>
      </w:r>
      <w:r w:rsidR="00B61172" w:rsidRPr="0096160C">
        <w:rPr>
          <w:rFonts w:ascii="Arial" w:hAnsi="Arial"/>
        </w:rPr>
        <w:t>the s</w:t>
      </w:r>
      <w:r w:rsidRPr="0096160C">
        <w:rPr>
          <w:rFonts w:ascii="Arial" w:hAnsi="Arial"/>
        </w:rPr>
        <w:t xml:space="preserve">urveys carried out by the Supplier in support of </w:t>
      </w:r>
      <w:r w:rsidR="00B61172" w:rsidRPr="0096160C">
        <w:rPr>
          <w:rFonts w:ascii="Arial" w:hAnsi="Arial"/>
        </w:rPr>
        <w:t xml:space="preserve">its performance against </w:t>
      </w:r>
      <w:r w:rsidRPr="0096160C">
        <w:rPr>
          <w:rFonts w:ascii="Arial" w:hAnsi="Arial"/>
        </w:rPr>
        <w:t xml:space="preserve">the Performance Measures. </w:t>
      </w:r>
    </w:p>
    <w:p w14:paraId="0BFF87CA" w14:textId="6FAE787C" w:rsidR="00546FB1" w:rsidRPr="0096160C" w:rsidRDefault="00546FB1" w:rsidP="00D438EF">
      <w:pPr>
        <w:pStyle w:val="GPSL2NumberedBoldHeading"/>
        <w:tabs>
          <w:tab w:val="clear" w:pos="22"/>
        </w:tabs>
        <w:ind w:left="851" w:hanging="425"/>
        <w:rPr>
          <w:rFonts w:ascii="Arial" w:hAnsi="Arial"/>
        </w:rPr>
      </w:pPr>
      <w:r w:rsidRPr="0096160C">
        <w:rPr>
          <w:rFonts w:ascii="Arial" w:hAnsi="Arial"/>
        </w:rPr>
        <w:lastRenderedPageBreak/>
        <w:t xml:space="preserve">The Buyer shall notify the Supplier of any aspects of its performance in the provision of the Deliverables </w:t>
      </w:r>
      <w:r w:rsidR="00B61172" w:rsidRPr="0096160C">
        <w:rPr>
          <w:rFonts w:ascii="Arial" w:hAnsi="Arial"/>
        </w:rPr>
        <w:t xml:space="preserve">and Billable Works </w:t>
      </w:r>
      <w:r w:rsidRPr="0096160C">
        <w:rPr>
          <w:rFonts w:ascii="Arial" w:hAnsi="Arial"/>
        </w:rPr>
        <w:t xml:space="preserve">which the responses to the Buyer’s issued satisfaction surveys reasonably suggest are not in accordance with the Contract </w:t>
      </w:r>
      <w:r w:rsidR="00B61172" w:rsidRPr="0096160C">
        <w:rPr>
          <w:rFonts w:ascii="Arial" w:hAnsi="Arial"/>
        </w:rPr>
        <w:t xml:space="preserve">which, at the Buyer’s absolute discretion, shall </w:t>
      </w:r>
      <w:r w:rsidRPr="0096160C">
        <w:rPr>
          <w:rFonts w:ascii="Arial" w:hAnsi="Arial"/>
        </w:rPr>
        <w:t xml:space="preserve">be considered as Supplier </w:t>
      </w:r>
      <w:r w:rsidR="00D438EF">
        <w:rPr>
          <w:rFonts w:ascii="Arial" w:hAnsi="Arial"/>
        </w:rPr>
        <w:t>NP</w:t>
      </w:r>
      <w:r w:rsidRPr="0096160C">
        <w:rPr>
          <w:rFonts w:ascii="Arial" w:hAnsi="Arial"/>
        </w:rPr>
        <w:t>.</w:t>
      </w:r>
    </w:p>
    <w:p w14:paraId="29DA9AC4" w14:textId="1356D386" w:rsidR="00FD41CB" w:rsidRPr="0096160C" w:rsidRDefault="00FD41CB" w:rsidP="00546FB1">
      <w:pPr>
        <w:pStyle w:val="GPSL2NumberedBoldHeading"/>
        <w:numPr>
          <w:ilvl w:val="0"/>
          <w:numId w:val="0"/>
        </w:numPr>
        <w:ind w:left="720"/>
        <w:rPr>
          <w:rFonts w:ascii="Arial" w:hAnsi="Arial"/>
        </w:rPr>
      </w:pPr>
    </w:p>
    <w:sectPr w:rsidR="00FD41CB" w:rsidRPr="0096160C" w:rsidSect="00047BB9">
      <w:footerReference w:type="defaul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5D560" w14:textId="77777777" w:rsidR="00984AEB" w:rsidRDefault="00984AEB">
      <w:pPr>
        <w:spacing w:after="0" w:line="240" w:lineRule="auto"/>
      </w:pPr>
      <w:r>
        <w:separator/>
      </w:r>
    </w:p>
  </w:endnote>
  <w:endnote w:type="continuationSeparator" w:id="0">
    <w:p w14:paraId="28922B2B" w14:textId="77777777" w:rsidR="00984AEB" w:rsidRDefault="00984AEB">
      <w:pPr>
        <w:spacing w:after="0" w:line="240" w:lineRule="auto"/>
      </w:pPr>
      <w:r>
        <w:continuationSeparator/>
      </w:r>
    </w:p>
  </w:endnote>
  <w:endnote w:type="continuationNotice" w:id="1">
    <w:p w14:paraId="2621D56C" w14:textId="77777777" w:rsidR="00984AEB" w:rsidRDefault="00984A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6735213"/>
      <w:docPartObj>
        <w:docPartGallery w:val="Page Numbers (Bottom of Page)"/>
        <w:docPartUnique/>
      </w:docPartObj>
    </w:sdtPr>
    <w:sdtEndPr>
      <w:rPr>
        <w:noProof/>
      </w:rPr>
    </w:sdtEndPr>
    <w:sdtContent>
      <w:p w14:paraId="1C970D14" w14:textId="48114BF3" w:rsidR="008051D1" w:rsidRDefault="008051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2354F59" w14:textId="77777777" w:rsidR="00A14380" w:rsidRDefault="00A14380" w:rsidP="00A14380">
    <w:pPr>
      <w:pStyle w:val="Footer"/>
      <w:rPr>
        <w:rFonts w:ascii="Arial" w:eastAsiaTheme="minorHAnsi" w:hAnsi="Arial" w:cs="Arial"/>
        <w:sz w:val="16"/>
      </w:rPr>
    </w:pPr>
    <w:r>
      <w:rPr>
        <w:rFonts w:ascii="Arial" w:hAnsi="Arial" w:cs="Arial"/>
        <w:sz w:val="16"/>
      </w:rPr>
      <w:t>Reference: RM 6155</w:t>
    </w:r>
  </w:p>
  <w:p w14:paraId="670240ED" w14:textId="70311527" w:rsidR="00350857" w:rsidRPr="008051D1" w:rsidRDefault="00A14380" w:rsidP="00A14380">
    <w:pPr>
      <w:pStyle w:val="Footer"/>
    </w:pPr>
    <w:r>
      <w:rPr>
        <w:rFonts w:ascii="Arial" w:hAnsi="Arial" w:cs="Arial"/>
        <w:sz w:val="16"/>
      </w:rPr>
      <w:t xml:space="preserve">Version 1.0 dated </w:t>
    </w:r>
    <w:r w:rsidR="003C4E21">
      <w:rPr>
        <w:rFonts w:ascii="Arial" w:hAnsi="Arial" w:cs="Arial"/>
        <w:sz w:val="16"/>
      </w:rPr>
      <w:t>27</w:t>
    </w:r>
    <w:r>
      <w:rPr>
        <w:rFonts w:ascii="Arial" w:hAnsi="Arial" w:cs="Arial"/>
        <w:sz w:val="16"/>
      </w:rPr>
      <w:t xml:space="preserve"> April 2</w:t>
    </w:r>
    <w:r w:rsidR="003C4E21">
      <w:rPr>
        <w:rFonts w:ascii="Arial" w:hAnsi="Arial" w:cs="Arial"/>
        <w:sz w:val="16"/>
      </w:rPr>
      <w:t>02</w:t>
    </w:r>
    <w:r>
      <w:rPr>
        <w:rFonts w:ascii="Arial" w:hAnsi="Arial" w:cs="Arial"/>
        <w:sz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8075814"/>
      <w:docPartObj>
        <w:docPartGallery w:val="Page Numbers (Bottom of Page)"/>
        <w:docPartUnique/>
      </w:docPartObj>
    </w:sdtPr>
    <w:sdtEndPr>
      <w:rPr>
        <w:noProof/>
      </w:rPr>
    </w:sdtEndPr>
    <w:sdtContent>
      <w:p w14:paraId="4AF30D95" w14:textId="2DA7F7A9" w:rsidR="008051D1" w:rsidRDefault="008051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47D421" w14:textId="77777777" w:rsidR="00A14380" w:rsidRDefault="00A14380" w:rsidP="00A14380">
    <w:pPr>
      <w:pStyle w:val="Footer"/>
      <w:rPr>
        <w:rFonts w:ascii="Arial" w:eastAsiaTheme="minorHAnsi" w:hAnsi="Arial" w:cs="Arial"/>
        <w:sz w:val="16"/>
      </w:rPr>
    </w:pPr>
    <w:r>
      <w:rPr>
        <w:rFonts w:ascii="Arial" w:hAnsi="Arial" w:cs="Arial"/>
        <w:sz w:val="16"/>
      </w:rPr>
      <w:t>Reference: RM 6155</w:t>
    </w:r>
  </w:p>
  <w:p w14:paraId="59C3E347" w14:textId="0BFDE3B6" w:rsidR="008051D1" w:rsidRDefault="00A14380" w:rsidP="00A14380">
    <w:pPr>
      <w:pStyle w:val="Footer"/>
    </w:pPr>
    <w:r>
      <w:rPr>
        <w:rFonts w:ascii="Arial" w:hAnsi="Arial" w:cs="Arial"/>
        <w:sz w:val="16"/>
      </w:rPr>
      <w:t xml:space="preserve">Version 1.0 dated </w:t>
    </w:r>
    <w:r w:rsidR="004E1204">
      <w:rPr>
        <w:rFonts w:ascii="Arial" w:hAnsi="Arial" w:cs="Arial"/>
        <w:sz w:val="16"/>
      </w:rPr>
      <w:t>27</w:t>
    </w:r>
    <w:r>
      <w:rPr>
        <w:rFonts w:ascii="Arial" w:hAnsi="Arial" w:cs="Arial"/>
        <w:sz w:val="16"/>
      </w:rPr>
      <w:t xml:space="preserve"> April 2</w:t>
    </w:r>
    <w:r w:rsidR="004E1204">
      <w:rPr>
        <w:rFonts w:ascii="Arial" w:hAnsi="Arial" w:cs="Arial"/>
        <w:sz w:val="16"/>
      </w:rPr>
      <w:t>02</w:t>
    </w:r>
    <w:r>
      <w:rPr>
        <w:rFonts w:ascii="Arial" w:hAnsi="Arial" w:cs="Arial"/>
        <w:sz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8D846" w14:textId="77777777" w:rsidR="00984AEB" w:rsidRDefault="00984AEB">
      <w:pPr>
        <w:spacing w:after="0" w:line="240" w:lineRule="auto"/>
      </w:pPr>
      <w:r>
        <w:separator/>
      </w:r>
    </w:p>
  </w:footnote>
  <w:footnote w:type="continuationSeparator" w:id="0">
    <w:p w14:paraId="0C99A659" w14:textId="77777777" w:rsidR="00984AEB" w:rsidRDefault="00984AEB">
      <w:pPr>
        <w:spacing w:after="0" w:line="240" w:lineRule="auto"/>
      </w:pPr>
      <w:r>
        <w:continuationSeparator/>
      </w:r>
    </w:p>
  </w:footnote>
  <w:footnote w:type="continuationNotice" w:id="1">
    <w:p w14:paraId="7DFD7F51" w14:textId="77777777" w:rsidR="00984AEB" w:rsidRDefault="00984A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8F1351"/>
    <w:multiLevelType w:val="multilevel"/>
    <w:tmpl w:val="0D7A5E46"/>
    <w:styleLink w:val="echelon"/>
    <w:lvl w:ilvl="0">
      <w:start w:val="1"/>
      <w:numFmt w:val="decimal"/>
      <w:lvlText w:val="%1"/>
      <w:lvlJc w:val="left"/>
      <w:pPr>
        <w:ind w:left="851" w:hanging="851"/>
      </w:pPr>
      <w:rPr>
        <w:rFonts w:ascii="Arial" w:hAnsi="Arial" w:hint="default"/>
        <w:b/>
        <w:i w:val="0"/>
        <w:sz w:val="28"/>
      </w:rPr>
    </w:lvl>
    <w:lvl w:ilvl="1">
      <w:start w:val="1"/>
      <w:numFmt w:val="decimal"/>
      <w:lvlText w:val="%1.%2"/>
      <w:lvlJc w:val="left"/>
      <w:pPr>
        <w:ind w:left="851" w:hanging="851"/>
      </w:pPr>
      <w:rPr>
        <w:rFonts w:ascii="Arial" w:hAnsi="Arial" w:hint="default"/>
        <w:b/>
        <w:i w:val="0"/>
        <w:sz w:val="24"/>
      </w:rPr>
    </w:lvl>
    <w:lvl w:ilvl="2">
      <w:start w:val="1"/>
      <w:numFmt w:val="decimal"/>
      <w:lvlText w:val="%1.%2.%3"/>
      <w:lvlJc w:val="left"/>
      <w:pPr>
        <w:ind w:left="851" w:hanging="851"/>
      </w:pPr>
      <w:rPr>
        <w:rFonts w:ascii="Arial" w:hAnsi="Arial" w:hint="default"/>
        <w:b w:val="0"/>
        <w:i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9021F1E"/>
    <w:multiLevelType w:val="multilevel"/>
    <w:tmpl w:val="825EB2A8"/>
    <w:lvl w:ilvl="0">
      <w:start w:val="1"/>
      <w:numFmt w:val="decimal"/>
      <w:pStyle w:val="Heading1"/>
      <w:lvlText w:val="%1."/>
      <w:lvlJc w:val="left"/>
      <w:pPr>
        <w:tabs>
          <w:tab w:val="num" w:pos="720"/>
        </w:tabs>
        <w:ind w:left="720" w:hanging="720"/>
      </w:pPr>
      <w:rPr>
        <w:rFonts w:hint="default"/>
        <w:caps w:val="0"/>
        <w:effect w:val="none"/>
      </w:rPr>
    </w:lvl>
    <w:lvl w:ilvl="1">
      <w:start w:val="1"/>
      <w:numFmt w:val="none"/>
      <w:pStyle w:val="Heading2"/>
      <w:lvlText w:val="5.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2215"/>
        </w:tabs>
        <w:ind w:left="2215" w:hanging="1080"/>
      </w:pPr>
      <w:rPr>
        <w:rFonts w:hint="default"/>
        <w:caps w:val="0"/>
        <w:effect w:val="none"/>
      </w:rPr>
    </w:lvl>
    <w:lvl w:ilvl="3">
      <w:start w:val="1"/>
      <w:numFmt w:val="lowerLetter"/>
      <w:pStyle w:val="Heading4"/>
      <w:lvlText w:val="(%4)"/>
      <w:lvlJc w:val="left"/>
      <w:pPr>
        <w:tabs>
          <w:tab w:val="num" w:pos="3420"/>
        </w:tabs>
        <w:ind w:left="3420" w:hanging="1080"/>
      </w:pPr>
      <w:rPr>
        <w:rFonts w:ascii="Calibri" w:eastAsia="Batang" w:hAnsi="Calibri" w:cs="Times New Roman"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4" w15:restartNumberingAfterBreak="0">
    <w:nsid w:val="772936E4"/>
    <w:multiLevelType w:val="multilevel"/>
    <w:tmpl w:val="5896CEA2"/>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tabs>
          <w:tab w:val="num" w:pos="22"/>
        </w:tabs>
        <w:ind w:left="22"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tabs>
          <w:tab w:val="num" w:pos="742"/>
        </w:tabs>
        <w:ind w:left="742"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1462"/>
        </w:tabs>
        <w:ind w:left="146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2182"/>
        </w:tabs>
        <w:ind w:left="2182"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22"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382" w:hanging="1440"/>
      </w:pPr>
      <w:rPr>
        <w:rFonts w:cs="Times New Roman" w:hint="default"/>
      </w:rPr>
    </w:lvl>
    <w:lvl w:ilvl="7">
      <w:start w:val="1"/>
      <w:numFmt w:val="decimal"/>
      <w:isLgl/>
      <w:lvlText w:val="%1.%2.%3.%4.%5.%6.%7.%8"/>
      <w:lvlJc w:val="left"/>
      <w:pPr>
        <w:ind w:left="382" w:hanging="1440"/>
      </w:pPr>
      <w:rPr>
        <w:rFonts w:cs="Times New Roman" w:hint="default"/>
      </w:rPr>
    </w:lvl>
    <w:lvl w:ilvl="8">
      <w:start w:val="1"/>
      <w:numFmt w:val="decimal"/>
      <w:isLgl/>
      <w:lvlText w:val="%1.%2.%3.%4.%5.%6.%7.%8.%9"/>
      <w:lvlJc w:val="left"/>
      <w:pPr>
        <w:ind w:left="742" w:hanging="1800"/>
      </w:pPr>
      <w:rPr>
        <w:rFonts w:cs="Times New Roman" w:hint="default"/>
      </w:rPr>
    </w:lvl>
  </w:abstractNum>
  <w:num w:numId="1" w16cid:durableId="1031301988">
    <w:abstractNumId w:val="4"/>
  </w:num>
  <w:num w:numId="2" w16cid:durableId="1428691354">
    <w:abstractNumId w:val="1"/>
  </w:num>
  <w:num w:numId="3" w16cid:durableId="1191602767">
    <w:abstractNumId w:val="0"/>
  </w:num>
  <w:num w:numId="4" w16cid:durableId="2064503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299766">
    <w:abstractNumId w:val="2"/>
  </w:num>
  <w:num w:numId="6" w16cid:durableId="1648852115">
    <w:abstractNumId w:val="3"/>
  </w:num>
  <w:num w:numId="7" w16cid:durableId="1720276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64833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4560157">
    <w:abstractNumId w:val="4"/>
  </w:num>
  <w:num w:numId="10" w16cid:durableId="882643312">
    <w:abstractNumId w:val="4"/>
  </w:num>
  <w:num w:numId="11" w16cid:durableId="851843747">
    <w:abstractNumId w:val="4"/>
  </w:num>
  <w:num w:numId="12" w16cid:durableId="1871917736">
    <w:abstractNumId w:val="4"/>
  </w:num>
  <w:num w:numId="13" w16cid:durableId="92671114">
    <w:abstractNumId w:val="4"/>
  </w:num>
  <w:num w:numId="14" w16cid:durableId="597713437">
    <w:abstractNumId w:val="4"/>
  </w:num>
  <w:num w:numId="15" w16cid:durableId="527138261">
    <w:abstractNumId w:val="4"/>
  </w:num>
  <w:num w:numId="16" w16cid:durableId="1774590500">
    <w:abstractNumId w:val="4"/>
  </w:num>
  <w:num w:numId="17" w16cid:durableId="1828741533">
    <w:abstractNumId w:val="4"/>
  </w:num>
  <w:num w:numId="18" w16cid:durableId="703483377">
    <w:abstractNumId w:val="4"/>
  </w:num>
  <w:num w:numId="19" w16cid:durableId="209419666">
    <w:abstractNumId w:val="4"/>
  </w:num>
  <w:num w:numId="20" w16cid:durableId="1665282952">
    <w:abstractNumId w:val="4"/>
  </w:num>
  <w:num w:numId="21" w16cid:durableId="2138721510">
    <w:abstractNumId w:val="4"/>
  </w:num>
  <w:num w:numId="22" w16cid:durableId="1833641366">
    <w:abstractNumId w:val="4"/>
  </w:num>
  <w:num w:numId="23" w16cid:durableId="1273051601">
    <w:abstractNumId w:val="4"/>
  </w:num>
  <w:num w:numId="24" w16cid:durableId="1702435553">
    <w:abstractNumId w:val="4"/>
  </w:num>
  <w:num w:numId="25" w16cid:durableId="464547734">
    <w:abstractNumId w:val="4"/>
  </w:num>
  <w:num w:numId="26" w16cid:durableId="830607559">
    <w:abstractNumId w:val="4"/>
  </w:num>
  <w:num w:numId="27" w16cid:durableId="1991671484">
    <w:abstractNumId w:val="4"/>
  </w:num>
  <w:num w:numId="28" w16cid:durableId="273875203">
    <w:abstractNumId w:val="4"/>
  </w:num>
  <w:num w:numId="29" w16cid:durableId="1611887819">
    <w:abstractNumId w:val="4"/>
  </w:num>
  <w:num w:numId="30" w16cid:durableId="825778253">
    <w:abstractNumId w:val="4"/>
  </w:num>
  <w:num w:numId="31" w16cid:durableId="1695383287">
    <w:abstractNumId w:val="4"/>
  </w:num>
  <w:num w:numId="32" w16cid:durableId="1397431727">
    <w:abstractNumId w:val="4"/>
  </w:num>
  <w:num w:numId="33" w16cid:durableId="386882807">
    <w:abstractNumId w:val="4"/>
  </w:num>
  <w:num w:numId="34" w16cid:durableId="885513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FD41CB"/>
    <w:rsid w:val="0000354D"/>
    <w:rsid w:val="00005094"/>
    <w:rsid w:val="000135B0"/>
    <w:rsid w:val="0001553A"/>
    <w:rsid w:val="00016C9F"/>
    <w:rsid w:val="000260C0"/>
    <w:rsid w:val="00031F36"/>
    <w:rsid w:val="00035E29"/>
    <w:rsid w:val="00047BB9"/>
    <w:rsid w:val="0005312F"/>
    <w:rsid w:val="00053970"/>
    <w:rsid w:val="00054B05"/>
    <w:rsid w:val="00071BB5"/>
    <w:rsid w:val="00074114"/>
    <w:rsid w:val="0007729D"/>
    <w:rsid w:val="00081EBF"/>
    <w:rsid w:val="00084750"/>
    <w:rsid w:val="0008537D"/>
    <w:rsid w:val="00094EDE"/>
    <w:rsid w:val="000A11AB"/>
    <w:rsid w:val="000A2A69"/>
    <w:rsid w:val="000A3AAB"/>
    <w:rsid w:val="000B31AD"/>
    <w:rsid w:val="000B38F8"/>
    <w:rsid w:val="000B44CC"/>
    <w:rsid w:val="000B59EB"/>
    <w:rsid w:val="000B5B32"/>
    <w:rsid w:val="000B60AC"/>
    <w:rsid w:val="000C3AFB"/>
    <w:rsid w:val="000C433D"/>
    <w:rsid w:val="000C4E69"/>
    <w:rsid w:val="000C7D50"/>
    <w:rsid w:val="000D104B"/>
    <w:rsid w:val="000D4ACA"/>
    <w:rsid w:val="000D53FC"/>
    <w:rsid w:val="000E0839"/>
    <w:rsid w:val="000F06B9"/>
    <w:rsid w:val="000F1326"/>
    <w:rsid w:val="000F5B82"/>
    <w:rsid w:val="001041BF"/>
    <w:rsid w:val="001106DF"/>
    <w:rsid w:val="00113C0D"/>
    <w:rsid w:val="001155F2"/>
    <w:rsid w:val="00115FB0"/>
    <w:rsid w:val="00121224"/>
    <w:rsid w:val="00123F4D"/>
    <w:rsid w:val="001255C5"/>
    <w:rsid w:val="001318E4"/>
    <w:rsid w:val="0013584E"/>
    <w:rsid w:val="00137F5B"/>
    <w:rsid w:val="00145A89"/>
    <w:rsid w:val="0014767B"/>
    <w:rsid w:val="001563A5"/>
    <w:rsid w:val="00160997"/>
    <w:rsid w:val="00162574"/>
    <w:rsid w:val="0017293B"/>
    <w:rsid w:val="00172A31"/>
    <w:rsid w:val="00172ED6"/>
    <w:rsid w:val="00174029"/>
    <w:rsid w:val="00175792"/>
    <w:rsid w:val="00185B18"/>
    <w:rsid w:val="00191FD5"/>
    <w:rsid w:val="00193D0D"/>
    <w:rsid w:val="00195D92"/>
    <w:rsid w:val="00196BE8"/>
    <w:rsid w:val="001978B6"/>
    <w:rsid w:val="001A24AA"/>
    <w:rsid w:val="001A60D1"/>
    <w:rsid w:val="001A655C"/>
    <w:rsid w:val="001B4774"/>
    <w:rsid w:val="001B5A96"/>
    <w:rsid w:val="001C1557"/>
    <w:rsid w:val="001C15C0"/>
    <w:rsid w:val="001C63FE"/>
    <w:rsid w:val="001C681D"/>
    <w:rsid w:val="001C721F"/>
    <w:rsid w:val="001D3F7F"/>
    <w:rsid w:val="001D717C"/>
    <w:rsid w:val="001E257C"/>
    <w:rsid w:val="001E26D1"/>
    <w:rsid w:val="001E3D80"/>
    <w:rsid w:val="001E6C12"/>
    <w:rsid w:val="001F06AE"/>
    <w:rsid w:val="002017A9"/>
    <w:rsid w:val="00202BDE"/>
    <w:rsid w:val="00202F2C"/>
    <w:rsid w:val="00205555"/>
    <w:rsid w:val="002136FF"/>
    <w:rsid w:val="00232C49"/>
    <w:rsid w:val="00234752"/>
    <w:rsid w:val="002376E0"/>
    <w:rsid w:val="002402F6"/>
    <w:rsid w:val="002454BF"/>
    <w:rsid w:val="0024609D"/>
    <w:rsid w:val="0025473F"/>
    <w:rsid w:val="00262686"/>
    <w:rsid w:val="00276066"/>
    <w:rsid w:val="00276CCA"/>
    <w:rsid w:val="00281C86"/>
    <w:rsid w:val="002826E1"/>
    <w:rsid w:val="00282C9B"/>
    <w:rsid w:val="002868FB"/>
    <w:rsid w:val="00287FFE"/>
    <w:rsid w:val="00290212"/>
    <w:rsid w:val="00290C09"/>
    <w:rsid w:val="00296E7F"/>
    <w:rsid w:val="002A3C89"/>
    <w:rsid w:val="002A3CA6"/>
    <w:rsid w:val="002B5C8C"/>
    <w:rsid w:val="002B67F7"/>
    <w:rsid w:val="002C19B5"/>
    <w:rsid w:val="002C5BB9"/>
    <w:rsid w:val="002E0C57"/>
    <w:rsid w:val="002E18C8"/>
    <w:rsid w:val="002E737A"/>
    <w:rsid w:val="002F032F"/>
    <w:rsid w:val="002F035F"/>
    <w:rsid w:val="002F0880"/>
    <w:rsid w:val="002F2A85"/>
    <w:rsid w:val="002F7403"/>
    <w:rsid w:val="003052F0"/>
    <w:rsid w:val="00305856"/>
    <w:rsid w:val="00306980"/>
    <w:rsid w:val="00310E54"/>
    <w:rsid w:val="00312521"/>
    <w:rsid w:val="00312F5C"/>
    <w:rsid w:val="0032049D"/>
    <w:rsid w:val="003204CE"/>
    <w:rsid w:val="00321A5A"/>
    <w:rsid w:val="00322212"/>
    <w:rsid w:val="0032226C"/>
    <w:rsid w:val="00322FE3"/>
    <w:rsid w:val="003321E5"/>
    <w:rsid w:val="00334920"/>
    <w:rsid w:val="0034274C"/>
    <w:rsid w:val="00346B58"/>
    <w:rsid w:val="00350857"/>
    <w:rsid w:val="00351018"/>
    <w:rsid w:val="00351496"/>
    <w:rsid w:val="003517F2"/>
    <w:rsid w:val="0035403D"/>
    <w:rsid w:val="00356514"/>
    <w:rsid w:val="00361E62"/>
    <w:rsid w:val="003742EA"/>
    <w:rsid w:val="00383BC5"/>
    <w:rsid w:val="00384F4A"/>
    <w:rsid w:val="003A0531"/>
    <w:rsid w:val="003A5C8E"/>
    <w:rsid w:val="003A72D5"/>
    <w:rsid w:val="003A77C0"/>
    <w:rsid w:val="003B1493"/>
    <w:rsid w:val="003B2A12"/>
    <w:rsid w:val="003B5235"/>
    <w:rsid w:val="003B56D4"/>
    <w:rsid w:val="003B7825"/>
    <w:rsid w:val="003C01E2"/>
    <w:rsid w:val="003C1355"/>
    <w:rsid w:val="003C291E"/>
    <w:rsid w:val="003C4442"/>
    <w:rsid w:val="003C4E21"/>
    <w:rsid w:val="003C4E2A"/>
    <w:rsid w:val="003C5A79"/>
    <w:rsid w:val="003C7DEF"/>
    <w:rsid w:val="003D0C0E"/>
    <w:rsid w:val="003D3F67"/>
    <w:rsid w:val="003D5575"/>
    <w:rsid w:val="003E32E4"/>
    <w:rsid w:val="003F583F"/>
    <w:rsid w:val="003F7185"/>
    <w:rsid w:val="004014E6"/>
    <w:rsid w:val="004019AA"/>
    <w:rsid w:val="00402604"/>
    <w:rsid w:val="00403438"/>
    <w:rsid w:val="0040798A"/>
    <w:rsid w:val="00415421"/>
    <w:rsid w:val="00420CD0"/>
    <w:rsid w:val="0043720D"/>
    <w:rsid w:val="004428FE"/>
    <w:rsid w:val="00442A52"/>
    <w:rsid w:val="004445E5"/>
    <w:rsid w:val="00446305"/>
    <w:rsid w:val="00446F0A"/>
    <w:rsid w:val="00451D84"/>
    <w:rsid w:val="00455635"/>
    <w:rsid w:val="00456A65"/>
    <w:rsid w:val="00456E96"/>
    <w:rsid w:val="0046264C"/>
    <w:rsid w:val="004677F9"/>
    <w:rsid w:val="00471280"/>
    <w:rsid w:val="0047314E"/>
    <w:rsid w:val="00477E30"/>
    <w:rsid w:val="00483437"/>
    <w:rsid w:val="004843AE"/>
    <w:rsid w:val="00495899"/>
    <w:rsid w:val="00495E3A"/>
    <w:rsid w:val="004A161F"/>
    <w:rsid w:val="004A1AEF"/>
    <w:rsid w:val="004B11C0"/>
    <w:rsid w:val="004B1570"/>
    <w:rsid w:val="004B509F"/>
    <w:rsid w:val="004B794B"/>
    <w:rsid w:val="004C0D7D"/>
    <w:rsid w:val="004C1FEB"/>
    <w:rsid w:val="004D4B6A"/>
    <w:rsid w:val="004D4D8E"/>
    <w:rsid w:val="004D4F06"/>
    <w:rsid w:val="004E0B4E"/>
    <w:rsid w:val="004E1204"/>
    <w:rsid w:val="004E32BA"/>
    <w:rsid w:val="004F05ED"/>
    <w:rsid w:val="004F6E34"/>
    <w:rsid w:val="0050416C"/>
    <w:rsid w:val="00506380"/>
    <w:rsid w:val="00506DE9"/>
    <w:rsid w:val="0051111F"/>
    <w:rsid w:val="00521027"/>
    <w:rsid w:val="00522BAD"/>
    <w:rsid w:val="00523AC8"/>
    <w:rsid w:val="00524C2E"/>
    <w:rsid w:val="005312EF"/>
    <w:rsid w:val="005320BE"/>
    <w:rsid w:val="0054097A"/>
    <w:rsid w:val="005436DC"/>
    <w:rsid w:val="00544B37"/>
    <w:rsid w:val="00546FB1"/>
    <w:rsid w:val="00550A32"/>
    <w:rsid w:val="005552E7"/>
    <w:rsid w:val="00556809"/>
    <w:rsid w:val="00561777"/>
    <w:rsid w:val="00571939"/>
    <w:rsid w:val="00573EAC"/>
    <w:rsid w:val="00573F4A"/>
    <w:rsid w:val="00574503"/>
    <w:rsid w:val="00575DA0"/>
    <w:rsid w:val="00586D58"/>
    <w:rsid w:val="00592A2E"/>
    <w:rsid w:val="0059451D"/>
    <w:rsid w:val="00595DE8"/>
    <w:rsid w:val="0059782A"/>
    <w:rsid w:val="005A14ED"/>
    <w:rsid w:val="005A48F3"/>
    <w:rsid w:val="005A58F8"/>
    <w:rsid w:val="005B1B1E"/>
    <w:rsid w:val="005C2036"/>
    <w:rsid w:val="005C25FE"/>
    <w:rsid w:val="005C4F20"/>
    <w:rsid w:val="005D5BE9"/>
    <w:rsid w:val="005E0A97"/>
    <w:rsid w:val="005E6B00"/>
    <w:rsid w:val="005E7FAA"/>
    <w:rsid w:val="005F05BE"/>
    <w:rsid w:val="005F18FB"/>
    <w:rsid w:val="005F3691"/>
    <w:rsid w:val="005F76CD"/>
    <w:rsid w:val="006001DA"/>
    <w:rsid w:val="0060414E"/>
    <w:rsid w:val="0060450A"/>
    <w:rsid w:val="00606FFB"/>
    <w:rsid w:val="00610081"/>
    <w:rsid w:val="00616DA5"/>
    <w:rsid w:val="006178AF"/>
    <w:rsid w:val="00620173"/>
    <w:rsid w:val="006203F3"/>
    <w:rsid w:val="00623938"/>
    <w:rsid w:val="00624872"/>
    <w:rsid w:val="00627166"/>
    <w:rsid w:val="0063118F"/>
    <w:rsid w:val="0063331E"/>
    <w:rsid w:val="00635D62"/>
    <w:rsid w:val="00646329"/>
    <w:rsid w:val="00646AD0"/>
    <w:rsid w:val="00651761"/>
    <w:rsid w:val="00652886"/>
    <w:rsid w:val="00654C34"/>
    <w:rsid w:val="006550D9"/>
    <w:rsid w:val="00657D3E"/>
    <w:rsid w:val="00666711"/>
    <w:rsid w:val="006674AF"/>
    <w:rsid w:val="00674730"/>
    <w:rsid w:val="00677E50"/>
    <w:rsid w:val="006820F2"/>
    <w:rsid w:val="00690117"/>
    <w:rsid w:val="006A1234"/>
    <w:rsid w:val="006A4E71"/>
    <w:rsid w:val="006B0F19"/>
    <w:rsid w:val="006B361E"/>
    <w:rsid w:val="006C4A5B"/>
    <w:rsid w:val="006C62FA"/>
    <w:rsid w:val="006D0D06"/>
    <w:rsid w:val="006D1561"/>
    <w:rsid w:val="006D31B7"/>
    <w:rsid w:val="006E3098"/>
    <w:rsid w:val="006E7CB5"/>
    <w:rsid w:val="006F33D2"/>
    <w:rsid w:val="006F42F0"/>
    <w:rsid w:val="006F5928"/>
    <w:rsid w:val="00701237"/>
    <w:rsid w:val="007120DA"/>
    <w:rsid w:val="00717986"/>
    <w:rsid w:val="0072067B"/>
    <w:rsid w:val="007211E3"/>
    <w:rsid w:val="00722570"/>
    <w:rsid w:val="0072319C"/>
    <w:rsid w:val="00727599"/>
    <w:rsid w:val="007277ED"/>
    <w:rsid w:val="007311EC"/>
    <w:rsid w:val="00731B88"/>
    <w:rsid w:val="00734574"/>
    <w:rsid w:val="00737D27"/>
    <w:rsid w:val="0074020E"/>
    <w:rsid w:val="007403F9"/>
    <w:rsid w:val="007405B4"/>
    <w:rsid w:val="007415AA"/>
    <w:rsid w:val="007473EA"/>
    <w:rsid w:val="0075273B"/>
    <w:rsid w:val="007547EC"/>
    <w:rsid w:val="0075738D"/>
    <w:rsid w:val="00764589"/>
    <w:rsid w:val="007730E8"/>
    <w:rsid w:val="0077388F"/>
    <w:rsid w:val="007758AB"/>
    <w:rsid w:val="00783905"/>
    <w:rsid w:val="00793E11"/>
    <w:rsid w:val="007A34C3"/>
    <w:rsid w:val="007B48E9"/>
    <w:rsid w:val="007B554B"/>
    <w:rsid w:val="007B73FB"/>
    <w:rsid w:val="007C161C"/>
    <w:rsid w:val="007C3651"/>
    <w:rsid w:val="007D10AB"/>
    <w:rsid w:val="007D4005"/>
    <w:rsid w:val="007D4008"/>
    <w:rsid w:val="007D625F"/>
    <w:rsid w:val="007D6453"/>
    <w:rsid w:val="007E0C49"/>
    <w:rsid w:val="007E16FB"/>
    <w:rsid w:val="007E61A9"/>
    <w:rsid w:val="007F0302"/>
    <w:rsid w:val="007F30B5"/>
    <w:rsid w:val="007F6736"/>
    <w:rsid w:val="0080134E"/>
    <w:rsid w:val="00802CD1"/>
    <w:rsid w:val="008051D1"/>
    <w:rsid w:val="008161E0"/>
    <w:rsid w:val="00821EA8"/>
    <w:rsid w:val="00840849"/>
    <w:rsid w:val="00850628"/>
    <w:rsid w:val="00861B90"/>
    <w:rsid w:val="00870717"/>
    <w:rsid w:val="008720E0"/>
    <w:rsid w:val="00872220"/>
    <w:rsid w:val="0088651F"/>
    <w:rsid w:val="008865EE"/>
    <w:rsid w:val="0089041A"/>
    <w:rsid w:val="0089356C"/>
    <w:rsid w:val="00895A6F"/>
    <w:rsid w:val="008A4B5F"/>
    <w:rsid w:val="008B0916"/>
    <w:rsid w:val="008B7DDF"/>
    <w:rsid w:val="008C4650"/>
    <w:rsid w:val="008C468B"/>
    <w:rsid w:val="008C7AC2"/>
    <w:rsid w:val="008D2E2E"/>
    <w:rsid w:val="008D3860"/>
    <w:rsid w:val="008D46E9"/>
    <w:rsid w:val="008E0402"/>
    <w:rsid w:val="008E0685"/>
    <w:rsid w:val="008E3888"/>
    <w:rsid w:val="008E525A"/>
    <w:rsid w:val="00903380"/>
    <w:rsid w:val="009106E4"/>
    <w:rsid w:val="00914801"/>
    <w:rsid w:val="00915529"/>
    <w:rsid w:val="00917685"/>
    <w:rsid w:val="00922C40"/>
    <w:rsid w:val="00930032"/>
    <w:rsid w:val="00930E10"/>
    <w:rsid w:val="00931691"/>
    <w:rsid w:val="00932A8C"/>
    <w:rsid w:val="00932FA4"/>
    <w:rsid w:val="009356FA"/>
    <w:rsid w:val="0094436F"/>
    <w:rsid w:val="00947041"/>
    <w:rsid w:val="009551C1"/>
    <w:rsid w:val="00957652"/>
    <w:rsid w:val="00960375"/>
    <w:rsid w:val="0096160C"/>
    <w:rsid w:val="00962AE1"/>
    <w:rsid w:val="009642A3"/>
    <w:rsid w:val="00965C2D"/>
    <w:rsid w:val="00966959"/>
    <w:rsid w:val="00966CB9"/>
    <w:rsid w:val="0097294D"/>
    <w:rsid w:val="00974272"/>
    <w:rsid w:val="00976BC7"/>
    <w:rsid w:val="00976C1C"/>
    <w:rsid w:val="009831C1"/>
    <w:rsid w:val="00984AEB"/>
    <w:rsid w:val="009857CD"/>
    <w:rsid w:val="00992412"/>
    <w:rsid w:val="00994EEC"/>
    <w:rsid w:val="009A0351"/>
    <w:rsid w:val="009A1D0D"/>
    <w:rsid w:val="009A4C85"/>
    <w:rsid w:val="009A7EA8"/>
    <w:rsid w:val="009A7FE3"/>
    <w:rsid w:val="009B1478"/>
    <w:rsid w:val="009B1E33"/>
    <w:rsid w:val="009B5FFB"/>
    <w:rsid w:val="009B688D"/>
    <w:rsid w:val="009C4270"/>
    <w:rsid w:val="009C6759"/>
    <w:rsid w:val="009D0196"/>
    <w:rsid w:val="009D072F"/>
    <w:rsid w:val="009D0D23"/>
    <w:rsid w:val="009D4DC7"/>
    <w:rsid w:val="009D636F"/>
    <w:rsid w:val="009E0422"/>
    <w:rsid w:val="009E0EFB"/>
    <w:rsid w:val="009E1BEA"/>
    <w:rsid w:val="009E3F94"/>
    <w:rsid w:val="009E5764"/>
    <w:rsid w:val="009F08E1"/>
    <w:rsid w:val="009F7DB5"/>
    <w:rsid w:val="00A01ED0"/>
    <w:rsid w:val="00A05112"/>
    <w:rsid w:val="00A070FF"/>
    <w:rsid w:val="00A14380"/>
    <w:rsid w:val="00A1533D"/>
    <w:rsid w:val="00A16328"/>
    <w:rsid w:val="00A171D1"/>
    <w:rsid w:val="00A2772E"/>
    <w:rsid w:val="00A304B9"/>
    <w:rsid w:val="00A322DA"/>
    <w:rsid w:val="00A37F2B"/>
    <w:rsid w:val="00A41C1C"/>
    <w:rsid w:val="00A43F49"/>
    <w:rsid w:val="00A5042E"/>
    <w:rsid w:val="00A53053"/>
    <w:rsid w:val="00A56DC0"/>
    <w:rsid w:val="00A62118"/>
    <w:rsid w:val="00A624C3"/>
    <w:rsid w:val="00A637C2"/>
    <w:rsid w:val="00A661EA"/>
    <w:rsid w:val="00A73E97"/>
    <w:rsid w:val="00A82367"/>
    <w:rsid w:val="00A82856"/>
    <w:rsid w:val="00A83D13"/>
    <w:rsid w:val="00A907FC"/>
    <w:rsid w:val="00A95E9D"/>
    <w:rsid w:val="00AA07B6"/>
    <w:rsid w:val="00AA5885"/>
    <w:rsid w:val="00AA715F"/>
    <w:rsid w:val="00AA73C6"/>
    <w:rsid w:val="00AB0E68"/>
    <w:rsid w:val="00AB6918"/>
    <w:rsid w:val="00AB7CB5"/>
    <w:rsid w:val="00AC0C1D"/>
    <w:rsid w:val="00AC44B5"/>
    <w:rsid w:val="00AC4F9E"/>
    <w:rsid w:val="00AC5049"/>
    <w:rsid w:val="00AC63FD"/>
    <w:rsid w:val="00AC7C57"/>
    <w:rsid w:val="00AD2010"/>
    <w:rsid w:val="00AE31A9"/>
    <w:rsid w:val="00AE40C5"/>
    <w:rsid w:val="00AE7A15"/>
    <w:rsid w:val="00AF3484"/>
    <w:rsid w:val="00AF5107"/>
    <w:rsid w:val="00AF568D"/>
    <w:rsid w:val="00AF7196"/>
    <w:rsid w:val="00B035BD"/>
    <w:rsid w:val="00B0377A"/>
    <w:rsid w:val="00B061CA"/>
    <w:rsid w:val="00B06F58"/>
    <w:rsid w:val="00B07660"/>
    <w:rsid w:val="00B10502"/>
    <w:rsid w:val="00B117CA"/>
    <w:rsid w:val="00B134BF"/>
    <w:rsid w:val="00B15C13"/>
    <w:rsid w:val="00B15D10"/>
    <w:rsid w:val="00B174CB"/>
    <w:rsid w:val="00B21695"/>
    <w:rsid w:val="00B23CC7"/>
    <w:rsid w:val="00B247D0"/>
    <w:rsid w:val="00B24860"/>
    <w:rsid w:val="00B33E21"/>
    <w:rsid w:val="00B3451C"/>
    <w:rsid w:val="00B44451"/>
    <w:rsid w:val="00B5115D"/>
    <w:rsid w:val="00B61172"/>
    <w:rsid w:val="00B6669F"/>
    <w:rsid w:val="00B74756"/>
    <w:rsid w:val="00B752AD"/>
    <w:rsid w:val="00B85B65"/>
    <w:rsid w:val="00B914FB"/>
    <w:rsid w:val="00B95274"/>
    <w:rsid w:val="00B96263"/>
    <w:rsid w:val="00B96D46"/>
    <w:rsid w:val="00BA0451"/>
    <w:rsid w:val="00BB3520"/>
    <w:rsid w:val="00BB45E2"/>
    <w:rsid w:val="00BC118A"/>
    <w:rsid w:val="00BC58A8"/>
    <w:rsid w:val="00BC7FD8"/>
    <w:rsid w:val="00BD1D6C"/>
    <w:rsid w:val="00BD2A5F"/>
    <w:rsid w:val="00BD367F"/>
    <w:rsid w:val="00BD5ADA"/>
    <w:rsid w:val="00BD66AE"/>
    <w:rsid w:val="00BE5064"/>
    <w:rsid w:val="00BF15E6"/>
    <w:rsid w:val="00BF1CE0"/>
    <w:rsid w:val="00BF2EFF"/>
    <w:rsid w:val="00BF6D1A"/>
    <w:rsid w:val="00BF7459"/>
    <w:rsid w:val="00C015A3"/>
    <w:rsid w:val="00C027AB"/>
    <w:rsid w:val="00C0360B"/>
    <w:rsid w:val="00C03926"/>
    <w:rsid w:val="00C05A66"/>
    <w:rsid w:val="00C0648F"/>
    <w:rsid w:val="00C068F6"/>
    <w:rsid w:val="00C07F00"/>
    <w:rsid w:val="00C10263"/>
    <w:rsid w:val="00C10789"/>
    <w:rsid w:val="00C11E09"/>
    <w:rsid w:val="00C1431E"/>
    <w:rsid w:val="00C22D65"/>
    <w:rsid w:val="00C2602D"/>
    <w:rsid w:val="00C30E9B"/>
    <w:rsid w:val="00C3113D"/>
    <w:rsid w:val="00C315AC"/>
    <w:rsid w:val="00C319E5"/>
    <w:rsid w:val="00C37254"/>
    <w:rsid w:val="00C429B6"/>
    <w:rsid w:val="00C42C36"/>
    <w:rsid w:val="00C430B6"/>
    <w:rsid w:val="00C436CA"/>
    <w:rsid w:val="00C46D3C"/>
    <w:rsid w:val="00C4704C"/>
    <w:rsid w:val="00C504EC"/>
    <w:rsid w:val="00C5181D"/>
    <w:rsid w:val="00C5230B"/>
    <w:rsid w:val="00C64A04"/>
    <w:rsid w:val="00C723F4"/>
    <w:rsid w:val="00C75BF7"/>
    <w:rsid w:val="00C80A71"/>
    <w:rsid w:val="00C8135E"/>
    <w:rsid w:val="00C836DE"/>
    <w:rsid w:val="00C92722"/>
    <w:rsid w:val="00CA474C"/>
    <w:rsid w:val="00CA5AE1"/>
    <w:rsid w:val="00CA7464"/>
    <w:rsid w:val="00CB1E31"/>
    <w:rsid w:val="00CB2A72"/>
    <w:rsid w:val="00CB6DCD"/>
    <w:rsid w:val="00CC0257"/>
    <w:rsid w:val="00CC0D24"/>
    <w:rsid w:val="00CC198D"/>
    <w:rsid w:val="00CC7211"/>
    <w:rsid w:val="00CD2C8C"/>
    <w:rsid w:val="00CD3DFA"/>
    <w:rsid w:val="00CD4944"/>
    <w:rsid w:val="00CE21EC"/>
    <w:rsid w:val="00CE28D3"/>
    <w:rsid w:val="00CE58D4"/>
    <w:rsid w:val="00CF20C7"/>
    <w:rsid w:val="00CF6ABB"/>
    <w:rsid w:val="00CF720F"/>
    <w:rsid w:val="00D00B8C"/>
    <w:rsid w:val="00D033E4"/>
    <w:rsid w:val="00D059D6"/>
    <w:rsid w:val="00D11F21"/>
    <w:rsid w:val="00D14B64"/>
    <w:rsid w:val="00D20BCB"/>
    <w:rsid w:val="00D25CE8"/>
    <w:rsid w:val="00D27B0E"/>
    <w:rsid w:val="00D27E41"/>
    <w:rsid w:val="00D374D4"/>
    <w:rsid w:val="00D4129F"/>
    <w:rsid w:val="00D438EF"/>
    <w:rsid w:val="00D47E82"/>
    <w:rsid w:val="00D61C9A"/>
    <w:rsid w:val="00D637AB"/>
    <w:rsid w:val="00D71FCB"/>
    <w:rsid w:val="00D727E5"/>
    <w:rsid w:val="00D7292E"/>
    <w:rsid w:val="00D75624"/>
    <w:rsid w:val="00D75C44"/>
    <w:rsid w:val="00D837E6"/>
    <w:rsid w:val="00D9080D"/>
    <w:rsid w:val="00DA201A"/>
    <w:rsid w:val="00DA3B28"/>
    <w:rsid w:val="00DB0003"/>
    <w:rsid w:val="00DB418C"/>
    <w:rsid w:val="00DB6C07"/>
    <w:rsid w:val="00DC2F90"/>
    <w:rsid w:val="00DC421A"/>
    <w:rsid w:val="00DD24A3"/>
    <w:rsid w:val="00DE7142"/>
    <w:rsid w:val="00DF3BDB"/>
    <w:rsid w:val="00DF3F93"/>
    <w:rsid w:val="00DF4DE0"/>
    <w:rsid w:val="00DF6BB6"/>
    <w:rsid w:val="00DF769A"/>
    <w:rsid w:val="00DF7D52"/>
    <w:rsid w:val="00E04BE1"/>
    <w:rsid w:val="00E06483"/>
    <w:rsid w:val="00E078DF"/>
    <w:rsid w:val="00E07D5C"/>
    <w:rsid w:val="00E24869"/>
    <w:rsid w:val="00E25A68"/>
    <w:rsid w:val="00E311D0"/>
    <w:rsid w:val="00E329A7"/>
    <w:rsid w:val="00E343FA"/>
    <w:rsid w:val="00E42F97"/>
    <w:rsid w:val="00E44CC7"/>
    <w:rsid w:val="00E473E4"/>
    <w:rsid w:val="00E54095"/>
    <w:rsid w:val="00E543F4"/>
    <w:rsid w:val="00E56142"/>
    <w:rsid w:val="00E56CCF"/>
    <w:rsid w:val="00E6205C"/>
    <w:rsid w:val="00E6317D"/>
    <w:rsid w:val="00E70425"/>
    <w:rsid w:val="00E7143F"/>
    <w:rsid w:val="00E715C7"/>
    <w:rsid w:val="00E772C8"/>
    <w:rsid w:val="00E84DBA"/>
    <w:rsid w:val="00E87A48"/>
    <w:rsid w:val="00E9010A"/>
    <w:rsid w:val="00E904AF"/>
    <w:rsid w:val="00E914A0"/>
    <w:rsid w:val="00E93A3D"/>
    <w:rsid w:val="00EB1720"/>
    <w:rsid w:val="00EC2409"/>
    <w:rsid w:val="00EC5950"/>
    <w:rsid w:val="00EE3F4C"/>
    <w:rsid w:val="00EE5A6C"/>
    <w:rsid w:val="00EE73D7"/>
    <w:rsid w:val="00EF13C8"/>
    <w:rsid w:val="00EF2262"/>
    <w:rsid w:val="00EF2A80"/>
    <w:rsid w:val="00EF4648"/>
    <w:rsid w:val="00EF704E"/>
    <w:rsid w:val="00F02675"/>
    <w:rsid w:val="00F03FB9"/>
    <w:rsid w:val="00F14692"/>
    <w:rsid w:val="00F20130"/>
    <w:rsid w:val="00F23170"/>
    <w:rsid w:val="00F241DD"/>
    <w:rsid w:val="00F24A98"/>
    <w:rsid w:val="00F304BD"/>
    <w:rsid w:val="00F36CFA"/>
    <w:rsid w:val="00F40F8E"/>
    <w:rsid w:val="00F41585"/>
    <w:rsid w:val="00F41D55"/>
    <w:rsid w:val="00F50E6E"/>
    <w:rsid w:val="00F56FCA"/>
    <w:rsid w:val="00F5754B"/>
    <w:rsid w:val="00F61502"/>
    <w:rsid w:val="00F83880"/>
    <w:rsid w:val="00F876AE"/>
    <w:rsid w:val="00F87C2B"/>
    <w:rsid w:val="00F87CB8"/>
    <w:rsid w:val="00F90840"/>
    <w:rsid w:val="00F95DF8"/>
    <w:rsid w:val="00FA1C6D"/>
    <w:rsid w:val="00FA3C97"/>
    <w:rsid w:val="00FA40DD"/>
    <w:rsid w:val="00FC1940"/>
    <w:rsid w:val="00FC3678"/>
    <w:rsid w:val="00FC6D58"/>
    <w:rsid w:val="00FC771A"/>
    <w:rsid w:val="00FD35FE"/>
    <w:rsid w:val="00FD41CB"/>
    <w:rsid w:val="00FE315F"/>
    <w:rsid w:val="00FE714E"/>
    <w:rsid w:val="00FE7991"/>
    <w:rsid w:val="00FF11ED"/>
    <w:rsid w:val="00FF3CE8"/>
    <w:rsid w:val="00FF4500"/>
    <w:rsid w:val="00FF47BA"/>
    <w:rsid w:val="4249F98F"/>
    <w:rsid w:val="5C3088DA"/>
    <w:rsid w:val="65700BD5"/>
    <w:rsid w:val="7F86877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00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aliases w:val="Section Heading,h1,Heading,Numbered - 1,CBC Heading 1,Section,H1,1,1.,A MAJOR/BOLD,Aktenaam,Head 1,Heading 1(Report Only),Hoofdstukkop,Lev 1,No numbers,OG Heading 1,Schedheading,Titre 1 HB,h1 chapter heading,h11,h12,h13,level 1,level1,§1."/>
    <w:basedOn w:val="Normal"/>
    <w:next w:val="Normal"/>
    <w:link w:val="Heading1Char"/>
    <w:qFormat/>
    <w:pPr>
      <w:keepNext/>
      <w:keepLines/>
      <w:numPr>
        <w:numId w:val="6"/>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 2,Numbered - 2,h2,2,1.1.1 heading,Reset numbering,PARA2,S Heading,S Heading 2,UNDERRUBRIK 1-2,Heading 2- no#,H2,RFP Heading 2,headline,2 headline,1.1,2m,3b,B Sub/Bold,B Sub/Bold1,B Sub/Bold11,B Sub/Bold2,Body Text (Reset numbering)"/>
    <w:basedOn w:val="Normal"/>
    <w:next w:val="Normal"/>
    <w:link w:val="Heading2Char"/>
    <w:unhideWhenUsed/>
    <w:qFormat/>
    <w:pPr>
      <w:keepNext/>
      <w:keepLines/>
      <w:numPr>
        <w:ilvl w:val="1"/>
        <w:numId w:val="6"/>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Normal"/>
    <w:link w:val="Heading3Char"/>
    <w:unhideWhenUsed/>
    <w:qFormat/>
    <w:rsid w:val="006E3098"/>
    <w:pPr>
      <w:keepNext/>
      <w:keepLines/>
      <w:numPr>
        <w:ilvl w:val="2"/>
        <w:numId w:val="6"/>
      </w:numPr>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i),4,D Sub-Sub/Plain,GPH Heading 4,Heading4,Lev 4,Level 2 - (a),Level 2 - a,Numbered - 4,Schedules,Sub-Minor,h4,h4 sub sub heading"/>
    <w:basedOn w:val="Normal"/>
    <w:next w:val="Normal"/>
    <w:link w:val="Heading4Char"/>
    <w:unhideWhenUsed/>
    <w:qFormat/>
    <w:rsid w:val="006E3098"/>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A),Heading 5(unused),Lev 5,Level 3 - (i),Level 3 - i"/>
    <w:basedOn w:val="Normal"/>
    <w:next w:val="BodyText"/>
    <w:link w:val="Heading5Char"/>
    <w:qFormat/>
    <w:rsid w:val="006E3098"/>
    <w:pPr>
      <w:numPr>
        <w:ilvl w:val="4"/>
        <w:numId w:val="6"/>
      </w:numPr>
      <w:tabs>
        <w:tab w:val="left" w:pos="4394"/>
        <w:tab w:val="right" w:pos="8789"/>
      </w:tabs>
      <w:spacing w:before="100" w:after="100" w:line="260" w:lineRule="atLeast"/>
      <w:jc w:val="both"/>
      <w:outlineLvl w:val="4"/>
    </w:pPr>
    <w:rPr>
      <w:rFonts w:ascii="Times New Roman" w:eastAsia="Batang" w:hAnsi="Times New Roman"/>
      <w:szCs w:val="20"/>
      <w:lang w:eastAsia="ko-KR"/>
    </w:rPr>
  </w:style>
  <w:style w:type="paragraph" w:styleId="Heading6">
    <w:name w:val="heading 6"/>
    <w:aliases w:val="(I),Heading 6(unused),L1 PIP,Legal Level 1.,Lev 6,h6"/>
    <w:basedOn w:val="Normal"/>
    <w:next w:val="BodyText"/>
    <w:link w:val="Heading6Char"/>
    <w:qFormat/>
    <w:rsid w:val="006E3098"/>
    <w:pPr>
      <w:numPr>
        <w:ilvl w:val="5"/>
        <w:numId w:val="6"/>
      </w:numPr>
      <w:tabs>
        <w:tab w:val="left" w:pos="4394"/>
        <w:tab w:val="right" w:pos="8789"/>
      </w:tabs>
      <w:spacing w:before="100" w:after="100" w:line="260" w:lineRule="atLeast"/>
      <w:jc w:val="both"/>
      <w:outlineLvl w:val="5"/>
    </w:pPr>
    <w:rPr>
      <w:rFonts w:ascii="Times New Roman" w:eastAsia="Batang" w:hAnsi="Times New Roman"/>
      <w:szCs w:val="20"/>
      <w:lang w:eastAsia="ko-KR"/>
    </w:rPr>
  </w:style>
  <w:style w:type="paragraph" w:styleId="Heading7">
    <w:name w:val="heading 7"/>
    <w:aliases w:val="Heading 7(unused),L2 PIP,Legal Level 1.1.,Lev 7"/>
    <w:basedOn w:val="Normal"/>
    <w:next w:val="BodyText"/>
    <w:link w:val="Heading7Char"/>
    <w:uiPriority w:val="99"/>
    <w:qFormat/>
    <w:rsid w:val="006E3098"/>
    <w:pPr>
      <w:numPr>
        <w:ilvl w:val="6"/>
        <w:numId w:val="6"/>
      </w:numPr>
      <w:tabs>
        <w:tab w:val="right" w:pos="8789"/>
      </w:tabs>
      <w:spacing w:before="100" w:after="100" w:line="260" w:lineRule="atLeast"/>
      <w:jc w:val="both"/>
      <w:outlineLvl w:val="6"/>
    </w:pPr>
    <w:rPr>
      <w:rFonts w:ascii="Times New Roman" w:eastAsia="Batang" w:hAnsi="Times New Roman"/>
      <w:szCs w:val="20"/>
      <w:lang w:eastAsia="ko-KR"/>
    </w:rPr>
  </w:style>
  <w:style w:type="paragraph" w:styleId="Heading8">
    <w:name w:val="heading 8"/>
    <w:basedOn w:val="Normal"/>
    <w:next w:val="Normal"/>
    <w:link w:val="Heading8Char"/>
    <w:uiPriority w:val="99"/>
    <w:qFormat/>
    <w:rsid w:val="006E3098"/>
    <w:pPr>
      <w:numPr>
        <w:ilvl w:val="7"/>
        <w:numId w:val="6"/>
      </w:numPr>
      <w:tabs>
        <w:tab w:val="left" w:pos="1559"/>
        <w:tab w:val="left" w:pos="2268"/>
        <w:tab w:val="left" w:pos="2977"/>
        <w:tab w:val="left" w:pos="3686"/>
        <w:tab w:val="left" w:pos="4394"/>
        <w:tab w:val="right" w:pos="8789"/>
      </w:tabs>
      <w:spacing w:before="100" w:after="100" w:line="260" w:lineRule="atLeast"/>
      <w:jc w:val="both"/>
      <w:outlineLvl w:val="7"/>
    </w:pPr>
    <w:rPr>
      <w:rFonts w:ascii="Times New Roman" w:eastAsia="Batang" w:hAnsi="Times New Roman"/>
      <w:iCs/>
      <w:szCs w:val="24"/>
      <w:lang w:eastAsia="ko-KR"/>
    </w:rPr>
  </w:style>
  <w:style w:type="paragraph" w:styleId="Heading9">
    <w:name w:val="heading 9"/>
    <w:basedOn w:val="Normal"/>
    <w:next w:val="Normal"/>
    <w:link w:val="Heading9Char"/>
    <w:uiPriority w:val="99"/>
    <w:qFormat/>
    <w:rsid w:val="006E3098"/>
    <w:pPr>
      <w:numPr>
        <w:ilvl w:val="8"/>
        <w:numId w:val="6"/>
      </w:numPr>
      <w:tabs>
        <w:tab w:val="left" w:pos="1559"/>
        <w:tab w:val="left" w:pos="2268"/>
        <w:tab w:val="left" w:pos="2977"/>
        <w:tab w:val="left" w:pos="3686"/>
        <w:tab w:val="left" w:pos="4394"/>
        <w:tab w:val="right" w:pos="8789"/>
      </w:tabs>
      <w:spacing w:before="100" w:after="100" w:line="260" w:lineRule="atLeast"/>
      <w:jc w:val="both"/>
      <w:outlineLvl w:val="8"/>
    </w:pPr>
    <w:rPr>
      <w:rFonts w:ascii="Times New Roman" w:eastAsia="Batang" w:hAnsi="Times New Roman" w:cs="Arial"/>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ction Heading Char,h1 Char,Heading Char,Numbered - 1 Char,CBC Heading 1 Char,Section Char,H1 Char,1 Char,1. Char,A MAJOR/BOLD Char,Aktenaam Char,Head 1 Char,Heading 1(Report Only) Char,Hoofdstukkop Char,Lev 1 Char,No numbers Char"/>
    <w:basedOn w:val="DefaultParagraphFont"/>
    <w:link w:val="Heading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Lev 2 Char,Numbered - 2 Char,h2 Char,2 Char,1.1.1 heading Char,Reset numbering Char,PARA2 Char,S Heading Char,S Heading 2 Char,UNDERRUBRIK 1-2 Char,Heading 2- no# Char,H2 Char,RFP Heading 2 Char,headline Char,2 headline Char,1.1 Char"/>
    <w:basedOn w:val="DefaultParagraphFont"/>
    <w:link w:val="Heading2"/>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7120DA"/>
    <w:pPr>
      <w:spacing w:after="0" w:line="240" w:lineRule="auto"/>
    </w:pPr>
    <w:rPr>
      <w:rFonts w:ascii="Calibri" w:eastAsia="Calibri" w:hAnsi="Calibri" w:cs="Times New Roman"/>
    </w:rPr>
  </w:style>
  <w:style w:type="numbering" w:customStyle="1" w:styleId="echelon">
    <w:name w:val="echelon"/>
    <w:uiPriority w:val="99"/>
    <w:rsid w:val="00FF11ED"/>
    <w:pPr>
      <w:numPr>
        <w:numId w:val="5"/>
      </w:numPr>
    </w:pPr>
  </w:style>
  <w:style w:type="paragraph" w:customStyle="1" w:styleId="GPSL2Numbered">
    <w:name w:val="GPS L2 Numbered"/>
    <w:basedOn w:val="Normal"/>
    <w:link w:val="GPSL2NumberedChar"/>
    <w:qFormat/>
    <w:rsid w:val="008D3860"/>
    <w:pPr>
      <w:tabs>
        <w:tab w:val="num" w:pos="1080"/>
      </w:tabs>
      <w:adjustRightInd w:val="0"/>
      <w:spacing w:before="120" w:after="120" w:line="240" w:lineRule="auto"/>
      <w:ind w:left="1080" w:hanging="720"/>
      <w:jc w:val="both"/>
    </w:pPr>
    <w:rPr>
      <w:rFonts w:eastAsia="Times New Roman" w:cs="Arial"/>
      <w:lang w:eastAsia="zh-CN"/>
    </w:rPr>
  </w:style>
  <w:style w:type="character" w:customStyle="1" w:styleId="GPSL2NumberedChar">
    <w:name w:val="GPS L2 Numbered Char"/>
    <w:link w:val="GPSL2Numbered"/>
    <w:locked/>
    <w:rsid w:val="008D3860"/>
    <w:rPr>
      <w:rFonts w:ascii="Calibri" w:eastAsia="Times New Roman" w:hAnsi="Calibri" w:cs="Arial"/>
      <w:lang w:eastAsia="zh-CN"/>
    </w:rPr>
  </w:style>
  <w:style w:type="paragraph" w:styleId="NormalWeb">
    <w:name w:val="Normal (Web)"/>
    <w:basedOn w:val="Normal"/>
    <w:uiPriority w:val="99"/>
    <w:semiHidden/>
    <w:unhideWhenUsed/>
    <w:rsid w:val="00EF13C8"/>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Default">
    <w:name w:val="Default"/>
    <w:basedOn w:val="Normal"/>
    <w:rsid w:val="00AA5885"/>
    <w:pPr>
      <w:autoSpaceDE w:val="0"/>
      <w:autoSpaceDN w:val="0"/>
      <w:spacing w:after="0" w:line="240" w:lineRule="auto"/>
    </w:pPr>
    <w:rPr>
      <w:rFonts w:ascii="Arial" w:eastAsiaTheme="minorHAnsi" w:hAnsi="Arial" w:cs="Arial"/>
      <w:color w:val="000000"/>
      <w:sz w:val="24"/>
      <w:szCs w:val="24"/>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basedOn w:val="DefaultParagraphFont"/>
    <w:link w:val="Heading3"/>
    <w:rsid w:val="006E309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basedOn w:val="DefaultParagraphFont"/>
    <w:link w:val="Heading4"/>
    <w:rsid w:val="006E3098"/>
    <w:rPr>
      <w:rFonts w:asciiTheme="majorHAnsi" w:eastAsiaTheme="majorEastAsia" w:hAnsiTheme="majorHAnsi" w:cstheme="majorBidi"/>
      <w:i/>
      <w:iCs/>
      <w:color w:val="365F91" w:themeColor="accent1" w:themeShade="BF"/>
    </w:rPr>
  </w:style>
  <w:style w:type="character" w:customStyle="1" w:styleId="Heading5Char">
    <w:name w:val="Heading 5 Char"/>
    <w:aliases w:val="(A) Char,Heading 5(unused) Char,Lev 5 Char,Level 3 - (i) Char,Level 3 - i Char"/>
    <w:basedOn w:val="DefaultParagraphFont"/>
    <w:link w:val="Heading5"/>
    <w:rsid w:val="006E3098"/>
    <w:rPr>
      <w:rFonts w:ascii="Times New Roman" w:eastAsia="Batang" w:hAnsi="Times New Roman" w:cs="Times New Roman"/>
      <w:szCs w:val="20"/>
      <w:lang w:eastAsia="ko-KR"/>
    </w:rPr>
  </w:style>
  <w:style w:type="character" w:customStyle="1" w:styleId="Heading6Char">
    <w:name w:val="Heading 6 Char"/>
    <w:aliases w:val="(I) Char,Heading 6(unused) Char,L1 PIP Char,Legal Level 1. Char,Lev 6 Char,h6 Char"/>
    <w:basedOn w:val="DefaultParagraphFont"/>
    <w:link w:val="Heading6"/>
    <w:rsid w:val="006E3098"/>
    <w:rPr>
      <w:rFonts w:ascii="Times New Roman" w:eastAsia="Batang" w:hAnsi="Times New Roman" w:cs="Times New Roman"/>
      <w:szCs w:val="20"/>
      <w:lang w:eastAsia="ko-KR"/>
    </w:rPr>
  </w:style>
  <w:style w:type="character" w:customStyle="1" w:styleId="Heading7Char">
    <w:name w:val="Heading 7 Char"/>
    <w:aliases w:val="Heading 7(unused) Char,L2 PIP Char,Legal Level 1.1. Char,Lev 7 Char"/>
    <w:basedOn w:val="DefaultParagraphFont"/>
    <w:link w:val="Heading7"/>
    <w:uiPriority w:val="99"/>
    <w:rsid w:val="006E3098"/>
    <w:rPr>
      <w:rFonts w:ascii="Times New Roman" w:eastAsia="Batang" w:hAnsi="Times New Roman" w:cs="Times New Roman"/>
      <w:szCs w:val="20"/>
      <w:lang w:eastAsia="ko-KR"/>
    </w:rPr>
  </w:style>
  <w:style w:type="character" w:customStyle="1" w:styleId="Heading8Char">
    <w:name w:val="Heading 8 Char"/>
    <w:basedOn w:val="DefaultParagraphFont"/>
    <w:link w:val="Heading8"/>
    <w:uiPriority w:val="99"/>
    <w:rsid w:val="006E3098"/>
    <w:rPr>
      <w:rFonts w:ascii="Times New Roman" w:eastAsia="Batang" w:hAnsi="Times New Roman" w:cs="Times New Roman"/>
      <w:iCs/>
      <w:szCs w:val="24"/>
      <w:lang w:eastAsia="ko-KR"/>
    </w:rPr>
  </w:style>
  <w:style w:type="character" w:customStyle="1" w:styleId="Heading9Char">
    <w:name w:val="Heading 9 Char"/>
    <w:basedOn w:val="DefaultParagraphFont"/>
    <w:link w:val="Heading9"/>
    <w:uiPriority w:val="99"/>
    <w:rsid w:val="006E3098"/>
    <w:rPr>
      <w:rFonts w:ascii="Times New Roman" w:eastAsia="Batang" w:hAnsi="Times New Roman" w:cs="Arial"/>
      <w:lang w:eastAsia="ko-KR"/>
    </w:rPr>
  </w:style>
  <w:style w:type="character" w:styleId="Strong">
    <w:name w:val="Strong"/>
    <w:qFormat/>
    <w:rsid w:val="006E3098"/>
    <w:rPr>
      <w:b/>
      <w:bCs/>
    </w:rPr>
  </w:style>
  <w:style w:type="character" w:customStyle="1" w:styleId="eop">
    <w:name w:val="eop"/>
    <w:rsid w:val="006E3098"/>
  </w:style>
  <w:style w:type="paragraph" w:styleId="BodyText">
    <w:name w:val="Body Text"/>
    <w:basedOn w:val="Normal"/>
    <w:link w:val="BodyTextChar"/>
    <w:uiPriority w:val="99"/>
    <w:semiHidden/>
    <w:unhideWhenUsed/>
    <w:rsid w:val="006E3098"/>
    <w:pPr>
      <w:spacing w:after="120"/>
    </w:pPr>
  </w:style>
  <w:style w:type="character" w:customStyle="1" w:styleId="BodyTextChar">
    <w:name w:val="Body Text Char"/>
    <w:basedOn w:val="DefaultParagraphFont"/>
    <w:link w:val="BodyText"/>
    <w:uiPriority w:val="99"/>
    <w:semiHidden/>
    <w:rsid w:val="006E3098"/>
    <w:rPr>
      <w:rFonts w:ascii="Calibri" w:eastAsia="Calibri" w:hAnsi="Calibri" w:cs="Times New Roman"/>
    </w:rPr>
  </w:style>
  <w:style w:type="paragraph" w:styleId="TOC1">
    <w:name w:val="toc 1"/>
    <w:basedOn w:val="Normal"/>
    <w:next w:val="Normal"/>
    <w:autoRedefine/>
    <w:uiPriority w:val="39"/>
    <w:semiHidden/>
    <w:unhideWhenUsed/>
    <w:rsid w:val="0089041A"/>
    <w:pPr>
      <w:spacing w:after="100"/>
    </w:pPr>
  </w:style>
  <w:style w:type="paragraph" w:styleId="TOC4">
    <w:name w:val="toc 4"/>
    <w:basedOn w:val="Normal"/>
    <w:next w:val="Normal"/>
    <w:autoRedefine/>
    <w:uiPriority w:val="39"/>
    <w:semiHidden/>
    <w:unhideWhenUsed/>
    <w:rsid w:val="0089041A"/>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8272">
      <w:bodyDiv w:val="1"/>
      <w:marLeft w:val="0"/>
      <w:marRight w:val="0"/>
      <w:marTop w:val="0"/>
      <w:marBottom w:val="0"/>
      <w:divBdr>
        <w:top w:val="none" w:sz="0" w:space="0" w:color="auto"/>
        <w:left w:val="none" w:sz="0" w:space="0" w:color="auto"/>
        <w:bottom w:val="none" w:sz="0" w:space="0" w:color="auto"/>
        <w:right w:val="none" w:sz="0" w:space="0" w:color="auto"/>
      </w:divBdr>
    </w:div>
    <w:div w:id="351885775">
      <w:bodyDiv w:val="1"/>
      <w:marLeft w:val="0"/>
      <w:marRight w:val="0"/>
      <w:marTop w:val="0"/>
      <w:marBottom w:val="0"/>
      <w:divBdr>
        <w:top w:val="none" w:sz="0" w:space="0" w:color="auto"/>
        <w:left w:val="none" w:sz="0" w:space="0" w:color="auto"/>
        <w:bottom w:val="none" w:sz="0" w:space="0" w:color="auto"/>
        <w:right w:val="none" w:sz="0" w:space="0" w:color="auto"/>
      </w:divBdr>
    </w:div>
    <w:div w:id="356856299">
      <w:bodyDiv w:val="1"/>
      <w:marLeft w:val="0"/>
      <w:marRight w:val="0"/>
      <w:marTop w:val="0"/>
      <w:marBottom w:val="0"/>
      <w:divBdr>
        <w:top w:val="none" w:sz="0" w:space="0" w:color="auto"/>
        <w:left w:val="none" w:sz="0" w:space="0" w:color="auto"/>
        <w:bottom w:val="none" w:sz="0" w:space="0" w:color="auto"/>
        <w:right w:val="none" w:sz="0" w:space="0" w:color="auto"/>
      </w:divBdr>
    </w:div>
    <w:div w:id="371200057">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1969273">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729227990">
      <w:bodyDiv w:val="1"/>
      <w:marLeft w:val="0"/>
      <w:marRight w:val="0"/>
      <w:marTop w:val="0"/>
      <w:marBottom w:val="0"/>
      <w:divBdr>
        <w:top w:val="none" w:sz="0" w:space="0" w:color="auto"/>
        <w:left w:val="none" w:sz="0" w:space="0" w:color="auto"/>
        <w:bottom w:val="none" w:sz="0" w:space="0" w:color="auto"/>
        <w:right w:val="none" w:sz="0" w:space="0" w:color="auto"/>
      </w:divBdr>
    </w:div>
    <w:div w:id="731538153">
      <w:bodyDiv w:val="1"/>
      <w:marLeft w:val="0"/>
      <w:marRight w:val="0"/>
      <w:marTop w:val="0"/>
      <w:marBottom w:val="0"/>
      <w:divBdr>
        <w:top w:val="none" w:sz="0" w:space="0" w:color="auto"/>
        <w:left w:val="none" w:sz="0" w:space="0" w:color="auto"/>
        <w:bottom w:val="none" w:sz="0" w:space="0" w:color="auto"/>
        <w:right w:val="none" w:sz="0" w:space="0" w:color="auto"/>
      </w:divBdr>
    </w:div>
    <w:div w:id="851263416">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28006507">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967661234">
      <w:bodyDiv w:val="1"/>
      <w:marLeft w:val="0"/>
      <w:marRight w:val="0"/>
      <w:marTop w:val="0"/>
      <w:marBottom w:val="0"/>
      <w:divBdr>
        <w:top w:val="none" w:sz="0" w:space="0" w:color="auto"/>
        <w:left w:val="none" w:sz="0" w:space="0" w:color="auto"/>
        <w:bottom w:val="none" w:sz="0" w:space="0" w:color="auto"/>
        <w:right w:val="none" w:sz="0" w:space="0" w:color="auto"/>
      </w:divBdr>
    </w:div>
    <w:div w:id="1110507720">
      <w:bodyDiv w:val="1"/>
      <w:marLeft w:val="0"/>
      <w:marRight w:val="0"/>
      <w:marTop w:val="0"/>
      <w:marBottom w:val="0"/>
      <w:divBdr>
        <w:top w:val="none" w:sz="0" w:space="0" w:color="auto"/>
        <w:left w:val="none" w:sz="0" w:space="0" w:color="auto"/>
        <w:bottom w:val="none" w:sz="0" w:space="0" w:color="auto"/>
        <w:right w:val="none" w:sz="0" w:space="0" w:color="auto"/>
      </w:divBdr>
      <w:divsChild>
        <w:div w:id="989603884">
          <w:marLeft w:val="547"/>
          <w:marRight w:val="0"/>
          <w:marTop w:val="200"/>
          <w:marBottom w:val="0"/>
          <w:divBdr>
            <w:top w:val="none" w:sz="0" w:space="0" w:color="auto"/>
            <w:left w:val="none" w:sz="0" w:space="0" w:color="auto"/>
            <w:bottom w:val="none" w:sz="0" w:space="0" w:color="auto"/>
            <w:right w:val="none" w:sz="0" w:space="0" w:color="auto"/>
          </w:divBdr>
        </w:div>
        <w:div w:id="1123227953">
          <w:marLeft w:val="547"/>
          <w:marRight w:val="0"/>
          <w:marTop w:val="200"/>
          <w:marBottom w:val="0"/>
          <w:divBdr>
            <w:top w:val="none" w:sz="0" w:space="0" w:color="auto"/>
            <w:left w:val="none" w:sz="0" w:space="0" w:color="auto"/>
            <w:bottom w:val="none" w:sz="0" w:space="0" w:color="auto"/>
            <w:right w:val="none" w:sz="0" w:space="0" w:color="auto"/>
          </w:divBdr>
        </w:div>
        <w:div w:id="1944068072">
          <w:marLeft w:val="547"/>
          <w:marRight w:val="0"/>
          <w:marTop w:val="200"/>
          <w:marBottom w:val="0"/>
          <w:divBdr>
            <w:top w:val="none" w:sz="0" w:space="0" w:color="auto"/>
            <w:left w:val="none" w:sz="0" w:space="0" w:color="auto"/>
            <w:bottom w:val="none" w:sz="0" w:space="0" w:color="auto"/>
            <w:right w:val="none" w:sz="0" w:space="0" w:color="auto"/>
          </w:divBdr>
        </w:div>
        <w:div w:id="1538858523">
          <w:marLeft w:val="547"/>
          <w:marRight w:val="0"/>
          <w:marTop w:val="200"/>
          <w:marBottom w:val="0"/>
          <w:divBdr>
            <w:top w:val="none" w:sz="0" w:space="0" w:color="auto"/>
            <w:left w:val="none" w:sz="0" w:space="0" w:color="auto"/>
            <w:bottom w:val="none" w:sz="0" w:space="0" w:color="auto"/>
            <w:right w:val="none" w:sz="0" w:space="0" w:color="auto"/>
          </w:divBdr>
        </w:div>
        <w:div w:id="456995291">
          <w:marLeft w:val="547"/>
          <w:marRight w:val="0"/>
          <w:marTop w:val="200"/>
          <w:marBottom w:val="0"/>
          <w:divBdr>
            <w:top w:val="none" w:sz="0" w:space="0" w:color="auto"/>
            <w:left w:val="none" w:sz="0" w:space="0" w:color="auto"/>
            <w:bottom w:val="none" w:sz="0" w:space="0" w:color="auto"/>
            <w:right w:val="none" w:sz="0" w:space="0" w:color="auto"/>
          </w:divBdr>
        </w:div>
      </w:divsChild>
    </w:div>
    <w:div w:id="1123429087">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348286732">
      <w:bodyDiv w:val="1"/>
      <w:marLeft w:val="0"/>
      <w:marRight w:val="0"/>
      <w:marTop w:val="0"/>
      <w:marBottom w:val="0"/>
      <w:divBdr>
        <w:top w:val="none" w:sz="0" w:space="0" w:color="auto"/>
        <w:left w:val="none" w:sz="0" w:space="0" w:color="auto"/>
        <w:bottom w:val="none" w:sz="0" w:space="0" w:color="auto"/>
        <w:right w:val="none" w:sz="0" w:space="0" w:color="auto"/>
      </w:divBdr>
    </w:div>
    <w:div w:id="1349063827">
      <w:bodyDiv w:val="1"/>
      <w:marLeft w:val="0"/>
      <w:marRight w:val="0"/>
      <w:marTop w:val="0"/>
      <w:marBottom w:val="0"/>
      <w:divBdr>
        <w:top w:val="none" w:sz="0" w:space="0" w:color="auto"/>
        <w:left w:val="none" w:sz="0" w:space="0" w:color="auto"/>
        <w:bottom w:val="none" w:sz="0" w:space="0" w:color="auto"/>
        <w:right w:val="none" w:sz="0" w:space="0" w:color="auto"/>
      </w:divBdr>
      <w:divsChild>
        <w:div w:id="505822411">
          <w:marLeft w:val="547"/>
          <w:marRight w:val="0"/>
          <w:marTop w:val="200"/>
          <w:marBottom w:val="0"/>
          <w:divBdr>
            <w:top w:val="none" w:sz="0" w:space="0" w:color="auto"/>
            <w:left w:val="none" w:sz="0" w:space="0" w:color="auto"/>
            <w:bottom w:val="none" w:sz="0" w:space="0" w:color="auto"/>
            <w:right w:val="none" w:sz="0" w:space="0" w:color="auto"/>
          </w:divBdr>
        </w:div>
        <w:div w:id="607615355">
          <w:marLeft w:val="547"/>
          <w:marRight w:val="0"/>
          <w:marTop w:val="200"/>
          <w:marBottom w:val="0"/>
          <w:divBdr>
            <w:top w:val="none" w:sz="0" w:space="0" w:color="auto"/>
            <w:left w:val="none" w:sz="0" w:space="0" w:color="auto"/>
            <w:bottom w:val="none" w:sz="0" w:space="0" w:color="auto"/>
            <w:right w:val="none" w:sz="0" w:space="0" w:color="auto"/>
          </w:divBdr>
        </w:div>
        <w:div w:id="519709639">
          <w:marLeft w:val="547"/>
          <w:marRight w:val="0"/>
          <w:marTop w:val="200"/>
          <w:marBottom w:val="0"/>
          <w:divBdr>
            <w:top w:val="none" w:sz="0" w:space="0" w:color="auto"/>
            <w:left w:val="none" w:sz="0" w:space="0" w:color="auto"/>
            <w:bottom w:val="none" w:sz="0" w:space="0" w:color="auto"/>
            <w:right w:val="none" w:sz="0" w:space="0" w:color="auto"/>
          </w:divBdr>
        </w:div>
        <w:div w:id="2098938107">
          <w:marLeft w:val="547"/>
          <w:marRight w:val="0"/>
          <w:marTop w:val="200"/>
          <w:marBottom w:val="0"/>
          <w:divBdr>
            <w:top w:val="none" w:sz="0" w:space="0" w:color="auto"/>
            <w:left w:val="none" w:sz="0" w:space="0" w:color="auto"/>
            <w:bottom w:val="none" w:sz="0" w:space="0" w:color="auto"/>
            <w:right w:val="none" w:sz="0" w:space="0" w:color="auto"/>
          </w:divBdr>
        </w:div>
        <w:div w:id="2076656003">
          <w:marLeft w:val="547"/>
          <w:marRight w:val="0"/>
          <w:marTop w:val="200"/>
          <w:marBottom w:val="0"/>
          <w:divBdr>
            <w:top w:val="none" w:sz="0" w:space="0" w:color="auto"/>
            <w:left w:val="none" w:sz="0" w:space="0" w:color="auto"/>
            <w:bottom w:val="none" w:sz="0" w:space="0" w:color="auto"/>
            <w:right w:val="none" w:sz="0" w:space="0" w:color="auto"/>
          </w:divBdr>
        </w:div>
      </w:divsChild>
    </w:div>
    <w:div w:id="1452360893">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554973176">
      <w:bodyDiv w:val="1"/>
      <w:marLeft w:val="0"/>
      <w:marRight w:val="0"/>
      <w:marTop w:val="0"/>
      <w:marBottom w:val="0"/>
      <w:divBdr>
        <w:top w:val="none" w:sz="0" w:space="0" w:color="auto"/>
        <w:left w:val="none" w:sz="0" w:space="0" w:color="auto"/>
        <w:bottom w:val="none" w:sz="0" w:space="0" w:color="auto"/>
        <w:right w:val="none" w:sz="0" w:space="0" w:color="auto"/>
      </w:divBdr>
    </w:div>
    <w:div w:id="1570772306">
      <w:bodyDiv w:val="1"/>
      <w:marLeft w:val="0"/>
      <w:marRight w:val="0"/>
      <w:marTop w:val="0"/>
      <w:marBottom w:val="0"/>
      <w:divBdr>
        <w:top w:val="none" w:sz="0" w:space="0" w:color="auto"/>
        <w:left w:val="none" w:sz="0" w:space="0" w:color="auto"/>
        <w:bottom w:val="none" w:sz="0" w:space="0" w:color="auto"/>
        <w:right w:val="none" w:sz="0" w:space="0" w:color="auto"/>
      </w:divBdr>
    </w:div>
    <w:div w:id="1572807529">
      <w:bodyDiv w:val="1"/>
      <w:marLeft w:val="0"/>
      <w:marRight w:val="0"/>
      <w:marTop w:val="0"/>
      <w:marBottom w:val="0"/>
      <w:divBdr>
        <w:top w:val="none" w:sz="0" w:space="0" w:color="auto"/>
        <w:left w:val="none" w:sz="0" w:space="0" w:color="auto"/>
        <w:bottom w:val="none" w:sz="0" w:space="0" w:color="auto"/>
        <w:right w:val="none" w:sz="0" w:space="0" w:color="auto"/>
      </w:divBdr>
    </w:div>
    <w:div w:id="1616598596">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46881686">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 w:id="1917739656">
      <w:bodyDiv w:val="1"/>
      <w:marLeft w:val="0"/>
      <w:marRight w:val="0"/>
      <w:marTop w:val="0"/>
      <w:marBottom w:val="0"/>
      <w:divBdr>
        <w:top w:val="none" w:sz="0" w:space="0" w:color="auto"/>
        <w:left w:val="none" w:sz="0" w:space="0" w:color="auto"/>
        <w:bottom w:val="none" w:sz="0" w:space="0" w:color="auto"/>
        <w:right w:val="none" w:sz="0" w:space="0" w:color="auto"/>
      </w:divBdr>
    </w:div>
    <w:div w:id="1945916694">
      <w:bodyDiv w:val="1"/>
      <w:marLeft w:val="0"/>
      <w:marRight w:val="0"/>
      <w:marTop w:val="0"/>
      <w:marBottom w:val="0"/>
      <w:divBdr>
        <w:top w:val="none" w:sz="0" w:space="0" w:color="auto"/>
        <w:left w:val="none" w:sz="0" w:space="0" w:color="auto"/>
        <w:bottom w:val="none" w:sz="0" w:space="0" w:color="auto"/>
        <w:right w:val="none" w:sz="0" w:space="0" w:color="auto"/>
      </w:divBdr>
    </w:div>
    <w:div w:id="20142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A69AEE808C6D048B55748E8E10D8E80" ma:contentTypeVersion="6" ma:contentTypeDescription="Create a new document." ma:contentTypeScope="" ma:versionID="d5ca51f63ac64ddd03e3b98a4b97db60">
  <xsd:schema xmlns:xsd="http://www.w3.org/2001/XMLSchema" xmlns:xs="http://www.w3.org/2001/XMLSchema" xmlns:p="http://schemas.microsoft.com/office/2006/metadata/properties" xmlns:ns2="d3c98a92-fdba-4b13-98f0-138440260297" xmlns:ns3="2de15edc-a35f-4252-88d7-8f95d546a432" targetNamespace="http://schemas.microsoft.com/office/2006/metadata/properties" ma:root="true" ma:fieldsID="cc15872a3af33c8eb02d47089c1a94f0" ns2:_="" ns3:_="">
    <xsd:import namespace="d3c98a92-fdba-4b13-98f0-138440260297"/>
    <xsd:import namespace="2de15edc-a35f-4252-88d7-8f95d546a4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98a92-fdba-4b13-98f0-1384402602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e15edc-a35f-4252-88d7-8f95d546a4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D31BF9-7527-400D-87CB-2B7C0CB3C50E}">
  <ds:schemaRefs>
    <ds:schemaRef ds:uri="http://schemas.openxmlformats.org/officeDocument/2006/bibliography"/>
  </ds:schemaRefs>
</ds:datastoreItem>
</file>

<file path=customXml/itemProps2.xml><?xml version="1.0" encoding="utf-8"?>
<ds:datastoreItem xmlns:ds="http://schemas.openxmlformats.org/officeDocument/2006/customXml" ds:itemID="{E7224D25-41CB-4E6D-AAB8-4C0E8F7649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98a92-fdba-4b13-98f0-138440260297"/>
    <ds:schemaRef ds:uri="2de15edc-a35f-4252-88d7-8f95d546a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43003B-B848-427F-85D3-CC51C065ABED}">
  <ds:schemaRefs>
    <ds:schemaRef ds:uri="http://schemas.microsoft.com/sharepoint/v3/contenttype/forms"/>
  </ds:schemaRefs>
</ds:datastoreItem>
</file>

<file path=customXml/itemProps4.xml><?xml version="1.0" encoding="utf-8"?>
<ds:datastoreItem xmlns:ds="http://schemas.openxmlformats.org/officeDocument/2006/customXml" ds:itemID="{190F1F68-9EF4-4AE0-9888-5D63930540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4798</Words>
  <Characters>27350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WORK\39465549\v.1</dc:subject>
  <dc:creator/>
  <cp:keywords>10300.275</cp:keywords>
  <cp:lastModifiedBy/>
  <cp:revision>1</cp:revision>
  <dcterms:created xsi:type="dcterms:W3CDTF">2023-04-25T15:20:00Z</dcterms:created>
  <dcterms:modified xsi:type="dcterms:W3CDTF">2023-04-27T07:08:00Z</dcterms:modified>
  <cp:category>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0x0101004A69AEE808C6D048B55748E8E10D8E80</vt:lpwstr>
  </property>
  <property fmtid="{D5CDD505-2E9C-101B-9397-08002B2CF9AE}" pid="3" name="MSIP_Label_d8a60473-494b-4586-a1bb-b0e663054676_Enabled">
    <vt:lpwstr>true</vt:lpwstr>
  </property>
  <property fmtid="{D5CDD505-2E9C-101B-9397-08002B2CF9AE}" pid="4" name="MSIP_Label_d8a60473-494b-4586-a1bb-b0e663054676_SetDate">
    <vt:lpwstr>2023-03-23T11:50:25Z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5205f587-6a2c-4d20-8a8c-bfd280922583</vt:lpwstr>
  </property>
  <property fmtid="{D5CDD505-2E9C-101B-9397-08002B2CF9AE}" pid="9" name="MSIP_Label_d8a60473-494b-4586-a1bb-b0e663054676_ContentBits">
    <vt:lpwstr>0</vt:lpwstr>
  </property>
</Properties>
</file>